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B19695">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17</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R4-2521754</w:t>
      </w:r>
      <w:bookmarkStart w:id="5" w:name="_GoBack"/>
      <w:bookmarkEnd w:id="5"/>
      <w:r>
        <w:rPr>
          <w:rFonts w:hint="eastAsia" w:ascii="Arial" w:hAnsi="Arial" w:cs="Arial"/>
          <w:b/>
          <w:sz w:val="24"/>
          <w:szCs w:val="24"/>
        </w:rPr>
        <w:t xml:space="preserve">                        </w:t>
      </w:r>
    </w:p>
    <w:p w14:paraId="44C8315F">
      <w:pPr>
        <w:jc w:val="left"/>
        <w:rPr>
          <w:rFonts w:hint="eastAsia" w:ascii="Arial" w:hAnsi="Arial" w:eastAsia="MS Mincho" w:cs="Arial"/>
          <w:b/>
          <w:kern w:val="2"/>
          <w:sz w:val="24"/>
          <w:szCs w:val="24"/>
          <w:lang w:val="en-US" w:eastAsia="zh-CN" w:bidi="ar-SA"/>
        </w:rPr>
      </w:pPr>
      <w:r>
        <w:rPr>
          <w:rFonts w:hint="eastAsia" w:ascii="Arial" w:hAnsi="Arial" w:cs="Arial"/>
          <w:b/>
          <w:sz w:val="24"/>
          <w:szCs w:val="24"/>
          <w:lang w:val="en-US" w:eastAsia="zh-CN"/>
        </w:rPr>
        <w:t>Dallas</w:t>
      </w:r>
      <w:r>
        <w:rPr>
          <w:rFonts w:ascii="Arial" w:hAnsi="Arial" w:cs="Arial"/>
          <w:b/>
          <w:sz w:val="24"/>
          <w:szCs w:val="24"/>
          <w:lang w:eastAsia="zh-CN"/>
        </w:rPr>
        <w:t>,</w:t>
      </w:r>
      <w:r>
        <w:rPr>
          <w:rFonts w:hint="eastAsia" w:ascii="Arial" w:hAnsi="Arial" w:cs="Arial"/>
          <w:b/>
          <w:sz w:val="24"/>
          <w:szCs w:val="24"/>
          <w:lang w:val="en-US" w:eastAsia="zh-CN"/>
        </w:rPr>
        <w:t xml:space="preserve"> USA</w:t>
      </w:r>
      <w:r>
        <w:rPr>
          <w:rFonts w:ascii="Arial" w:hAnsi="Arial" w:cs="Arial"/>
          <w:b/>
          <w:sz w:val="24"/>
          <w:szCs w:val="24"/>
          <w:lang w:eastAsia="zh-CN"/>
        </w:rPr>
        <w:t>, 1</w:t>
      </w:r>
      <w:r>
        <w:rPr>
          <w:rFonts w:hint="eastAsia" w:ascii="Arial" w:hAnsi="Arial" w:cs="Arial"/>
          <w:b/>
          <w:sz w:val="24"/>
          <w:szCs w:val="24"/>
          <w:lang w:val="en-US" w:eastAsia="zh-CN"/>
        </w:rPr>
        <w:t>7</w:t>
      </w:r>
      <w:r>
        <w:rPr>
          <w:rFonts w:ascii="Arial" w:hAnsi="Arial" w:cs="Arial"/>
          <w:b/>
          <w:sz w:val="24"/>
          <w:szCs w:val="24"/>
          <w:lang w:eastAsia="zh-CN"/>
        </w:rPr>
        <w:t>-</w:t>
      </w:r>
      <w:r>
        <w:rPr>
          <w:rFonts w:hint="eastAsia" w:ascii="Arial" w:hAnsi="Arial" w:cs="Arial"/>
          <w:b/>
          <w:sz w:val="24"/>
          <w:szCs w:val="24"/>
          <w:lang w:val="en-US" w:eastAsia="zh-CN"/>
        </w:rPr>
        <w:t>21 Nov</w:t>
      </w:r>
      <w:r>
        <w:rPr>
          <w:rFonts w:ascii="Arial" w:hAnsi="Arial" w:cs="Arial"/>
          <w:b/>
          <w:sz w:val="24"/>
          <w:szCs w:val="24"/>
          <w:lang w:eastAsia="zh-CN"/>
        </w:rPr>
        <w:t>, 2025</w:t>
      </w:r>
    </w:p>
    <w:p w14:paraId="7F6FBFE8">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7.11.3</w:t>
      </w:r>
    </w:p>
    <w:p w14:paraId="41B7F251">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769FA622">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Discussion on Rel-20 A-IoT coexistence study</w:t>
      </w:r>
    </w:p>
    <w:p w14:paraId="4B5C2505">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14:paraId="4513A63A">
      <w:pPr>
        <w:pStyle w:val="58"/>
        <w:tabs>
          <w:tab w:val="left" w:pos="567"/>
          <w:tab w:val="clear" w:pos="1985"/>
        </w:tabs>
        <w:adjustRightInd w:val="0"/>
        <w:ind w:left="510" w:hanging="510"/>
      </w:pPr>
      <w:r>
        <w:t>Introduction</w:t>
      </w:r>
    </w:p>
    <w:p w14:paraId="79E74C05">
      <w:pPr>
        <w:tabs>
          <w:tab w:val="left" w:pos="2127"/>
        </w:tabs>
        <w:spacing w:after="0"/>
        <w:rPr>
          <w:rFonts w:hint="default"/>
          <w:lang w:val="en-US" w:eastAsia="zh-CN"/>
        </w:rPr>
      </w:pPr>
      <w:r>
        <w:rPr>
          <w:rFonts w:hint="eastAsia"/>
          <w:lang w:val="en-US" w:eastAsia="zh-CN"/>
        </w:rPr>
        <w:t>In the RAN#108 meeting, a New SID on Rel-20 enhancements for solutions for Ambient IoT (Internet of Things) in NR</w:t>
      </w:r>
      <w:r>
        <w:rPr>
          <w:rFonts w:hint="eastAsia"/>
          <w:sz w:val="20"/>
          <w:szCs w:val="20"/>
          <w:lang w:val="en-US" w:eastAsia="zh-CN"/>
        </w:rPr>
        <w:t xml:space="preserve"> outdoor for active devices [1] was</w:t>
      </w:r>
      <w:r>
        <w:rPr>
          <w:rFonts w:hint="eastAsia"/>
          <w:lang w:val="en-US" w:eastAsia="zh-CN"/>
        </w:rPr>
        <w:t xml:space="preserve"> approved. In the last RAN4 meeting, there were some discussions on coexistence assumption for A-IoT outdoor scenario. In this contribution, we would like to share our further understanding on the open issues.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16A87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492EDF13">
            <w:pPr>
              <w:keepNext w:val="0"/>
              <w:keepLines w:val="0"/>
              <w:numPr>
                <w:ilvl w:val="0"/>
                <w:numId w:val="2"/>
              </w:numPr>
              <w:suppressLineNumbers w:val="0"/>
              <w:spacing w:before="80" w:beforeAutospacing="0" w:after="80" w:afterAutospacing="0"/>
              <w:ind w:right="0"/>
              <w:rPr>
                <w:rFonts w:hint="default" w:eastAsia="等线"/>
              </w:rPr>
            </w:pPr>
            <w:r>
              <w:rPr>
                <w:rFonts w:hint="default" w:eastAsia="等线"/>
              </w:rPr>
              <w:t>Assumption that A-IoT BS readers are deployed on the same sites as existing outdoor NR macro BSs.</w:t>
            </w:r>
          </w:p>
          <w:p w14:paraId="2630AA34">
            <w:pPr>
              <w:keepNext w:val="0"/>
              <w:keepLines w:val="0"/>
              <w:numPr>
                <w:ilvl w:val="0"/>
                <w:numId w:val="2"/>
              </w:numPr>
              <w:suppressLineNumbers w:val="0"/>
              <w:spacing w:before="80" w:beforeAutospacing="0" w:after="80" w:afterAutospacing="0"/>
              <w:ind w:right="0"/>
              <w:rPr>
                <w:rFonts w:hint="default" w:eastAsia="等线"/>
              </w:rPr>
            </w:pPr>
            <w:r>
              <w:rPr>
                <w:rFonts w:hint="default" w:eastAsia="等线"/>
              </w:rPr>
              <w:t>FR1 licensed spectrum in FDD in-band to NR and in standalone bands, with R2D in DL spectrum and D2R in UL spectrum.</w:t>
            </w:r>
          </w:p>
          <w:p w14:paraId="6C17FD6D">
            <w:pPr>
              <w:keepNext w:val="0"/>
              <w:keepLines w:val="0"/>
              <w:suppressLineNumbers w:val="0"/>
              <w:spacing w:before="80" w:beforeAutospacing="0" w:after="80" w:afterAutospacing="0"/>
              <w:ind w:left="360" w:right="0"/>
              <w:rPr>
                <w:rFonts w:hint="default" w:eastAsia="等线"/>
              </w:rPr>
            </w:pPr>
          </w:p>
          <w:p w14:paraId="43799004">
            <w:pPr>
              <w:keepNext w:val="0"/>
              <w:keepLines w:val="0"/>
              <w:suppressLineNumbers w:val="0"/>
              <w:spacing w:before="80" w:beforeAutospacing="0" w:after="80" w:afterAutospacing="0"/>
              <w:ind w:left="360" w:right="0"/>
              <w:rPr>
                <w:rFonts w:hint="default" w:eastAsia="等线"/>
              </w:rPr>
            </w:pPr>
            <w:r>
              <w:rPr>
                <w:rFonts w:hint="default" w:eastAsia="等线"/>
              </w:rPr>
              <w:t>This objective includes:</w:t>
            </w:r>
          </w:p>
          <w:p w14:paraId="2996B1D6">
            <w:pPr>
              <w:keepNext w:val="0"/>
              <w:keepLines w:val="0"/>
              <w:suppressLineNumbers w:val="0"/>
              <w:spacing w:before="80" w:beforeAutospacing="0" w:after="80" w:afterAutospacing="0"/>
              <w:ind w:left="360" w:right="0"/>
              <w:rPr>
                <w:rFonts w:hint="default" w:eastAsia="等线"/>
                <w:b/>
                <w:bCs/>
                <w:u w:val="single"/>
              </w:rPr>
            </w:pPr>
            <w:r>
              <w:rPr>
                <w:rFonts w:hint="default" w:eastAsia="等线"/>
                <w:b/>
                <w:bCs/>
                <w:u w:val="single"/>
              </w:rPr>
              <w:t>RAN1-led</w:t>
            </w:r>
          </w:p>
          <w:p w14:paraId="1531240E">
            <w:pPr>
              <w:keepNext w:val="0"/>
              <w:keepLines w:val="0"/>
              <w:numPr>
                <w:ilvl w:val="0"/>
                <w:numId w:val="2"/>
              </w:numPr>
              <w:suppressLineNumbers w:val="0"/>
              <w:spacing w:before="80" w:beforeAutospacing="0" w:after="80" w:afterAutospacing="0"/>
              <w:ind w:right="0"/>
              <w:rPr>
                <w:rFonts w:hint="default" w:eastAsia="等线"/>
              </w:rPr>
            </w:pPr>
            <w:r>
              <w:rPr>
                <w:rFonts w:hint="default" w:eastAsia="等线"/>
              </w:rPr>
              <w:t>Study necessary and feasible changes to the Rel-19 air interface to support the above scenarios</w:t>
            </w:r>
          </w:p>
          <w:p w14:paraId="1940E13D">
            <w:pPr>
              <w:keepNext w:val="0"/>
              <w:keepLines w:val="0"/>
              <w:numPr>
                <w:ilvl w:val="1"/>
                <w:numId w:val="2"/>
              </w:numPr>
              <w:suppressLineNumbers w:val="0"/>
              <w:spacing w:before="80" w:beforeAutospacing="0" w:after="80" w:afterAutospacing="0"/>
              <w:ind w:right="0"/>
              <w:rPr>
                <w:rFonts w:hint="default" w:eastAsia="等线"/>
              </w:rPr>
            </w:pPr>
            <w:r>
              <w:rPr>
                <w:rFonts w:hint="eastAsia" w:eastAsia="等线"/>
              </w:rPr>
              <w:t>A</w:t>
            </w:r>
            <w:r>
              <w:rPr>
                <w:rFonts w:hint="default" w:eastAsia="等线"/>
              </w:rPr>
              <w:t>ir interface for device 2b/C studied for outdoor will be reused for supporting device 2b/C in indoor scenarios</w:t>
            </w:r>
          </w:p>
          <w:p w14:paraId="690DA4D1">
            <w:pPr>
              <w:keepNext w:val="0"/>
              <w:keepLines w:val="0"/>
              <w:numPr>
                <w:ilvl w:val="0"/>
                <w:numId w:val="2"/>
              </w:numPr>
              <w:suppressLineNumbers w:val="0"/>
              <w:spacing w:before="80" w:beforeAutospacing="0" w:after="80" w:afterAutospacing="0"/>
              <w:ind w:right="0"/>
              <w:rPr>
                <w:rFonts w:hint="default" w:eastAsia="等线"/>
              </w:rPr>
            </w:pPr>
            <w:r>
              <w:rPr>
                <w:rFonts w:hint="default" w:eastAsia="等线"/>
              </w:rPr>
              <w:t>Study applicability and necessity of Device 2b and Device C to the above scenarios, assuming similar device architectures for Device 2b and Device C.</w:t>
            </w:r>
          </w:p>
          <w:p w14:paraId="4B78E6F4">
            <w:pPr>
              <w:keepNext w:val="0"/>
              <w:keepLines w:val="0"/>
              <w:numPr>
                <w:ilvl w:val="0"/>
                <w:numId w:val="2"/>
              </w:numPr>
              <w:suppressLineNumbers w:val="0"/>
              <w:spacing w:before="80" w:beforeAutospacing="0" w:after="80" w:afterAutospacing="0"/>
              <w:ind w:right="0"/>
              <w:rPr>
                <w:rFonts w:hint="default" w:eastAsia="等线"/>
              </w:rPr>
            </w:pPr>
            <w:r>
              <w:rPr>
                <w:rFonts w:hint="default" w:eastAsia="等线"/>
              </w:rPr>
              <w:t xml:space="preserve">While providing clear differentiation with existing 3GPP LPWA IoT technology and the features of 6G relevant to IoT, study outcomes should include </w:t>
            </w:r>
            <w:r>
              <w:rPr>
                <w:rFonts w:hint="default"/>
              </w:rPr>
              <w:t>achievable cell edge data rate assuming</w:t>
            </w:r>
          </w:p>
          <w:p w14:paraId="7840F03C">
            <w:pPr>
              <w:keepNext w:val="0"/>
              <w:keepLines w:val="0"/>
              <w:numPr>
                <w:ilvl w:val="1"/>
                <w:numId w:val="2"/>
              </w:numPr>
              <w:suppressLineNumbers w:val="0"/>
              <w:spacing w:before="80" w:beforeAutospacing="0" w:after="80" w:afterAutospacing="0"/>
              <w:ind w:right="0"/>
              <w:rPr>
                <w:rFonts w:hint="default" w:eastAsia="等线"/>
                <w:highlight w:val="green"/>
              </w:rPr>
            </w:pPr>
            <w:r>
              <w:rPr>
                <w:rFonts w:hint="default" w:eastAsia="等线"/>
                <w:highlight w:val="green"/>
              </w:rPr>
              <w:t>Maximum distance between Reader and Device of 50-500 m</w:t>
            </w:r>
          </w:p>
          <w:p w14:paraId="6E4D2694">
            <w:pPr>
              <w:keepNext w:val="0"/>
              <w:keepLines w:val="0"/>
              <w:numPr>
                <w:ilvl w:val="1"/>
                <w:numId w:val="2"/>
              </w:numPr>
              <w:suppressLineNumbers w:val="0"/>
              <w:spacing w:before="80" w:beforeAutospacing="0" w:after="80" w:afterAutospacing="0"/>
              <w:ind w:right="0"/>
              <w:rPr>
                <w:rFonts w:hint="default" w:eastAsia="等线"/>
              </w:rPr>
            </w:pPr>
            <w:r>
              <w:rPr>
                <w:rFonts w:hint="default" w:eastAsia="等线"/>
              </w:rPr>
              <w:t>Maximum transmit power between -3 dBm and +5 dBm for device C</w:t>
            </w:r>
          </w:p>
          <w:p w14:paraId="20CDF47A">
            <w:pPr>
              <w:keepNext w:val="0"/>
              <w:keepLines w:val="0"/>
              <w:numPr>
                <w:ilvl w:val="2"/>
                <w:numId w:val="2"/>
              </w:numPr>
              <w:suppressLineNumbers w:val="0"/>
              <w:spacing w:before="80" w:beforeAutospacing="0" w:after="80" w:afterAutospacing="0"/>
              <w:ind w:left="2694" w:right="0" w:hanging="354"/>
              <w:rPr>
                <w:rFonts w:hint="default" w:eastAsia="等线"/>
              </w:rPr>
            </w:pPr>
            <w:r>
              <w:rPr>
                <w:rFonts w:hint="default" w:eastAsia="等线"/>
              </w:rPr>
              <w:t>RAN1 to recommend feasible values within this range</w:t>
            </w:r>
          </w:p>
          <w:p w14:paraId="1828B7C7">
            <w:pPr>
              <w:keepNext w:val="0"/>
              <w:keepLines w:val="0"/>
              <w:numPr>
                <w:ilvl w:val="1"/>
                <w:numId w:val="2"/>
              </w:numPr>
              <w:suppressLineNumbers w:val="0"/>
              <w:spacing w:before="80" w:beforeAutospacing="0" w:after="80" w:afterAutospacing="0"/>
              <w:ind w:right="0"/>
              <w:rPr>
                <w:rFonts w:hint="default" w:eastAsia="等线"/>
              </w:rPr>
            </w:pPr>
            <w:r>
              <w:rPr>
                <w:rFonts w:hint="default" w:eastAsia="等线"/>
              </w:rPr>
              <w:t>Maximum transmit power of -20 dBm and -10 dBm for device 2b</w:t>
            </w:r>
          </w:p>
          <w:p w14:paraId="6D1EFD65">
            <w:pPr>
              <w:keepNext w:val="0"/>
              <w:keepLines w:val="0"/>
              <w:suppressLineNumbers w:val="0"/>
              <w:spacing w:before="80" w:beforeAutospacing="0" w:after="80" w:afterAutospacing="0"/>
              <w:ind w:left="1440" w:right="0"/>
              <w:rPr>
                <w:rFonts w:hint="default" w:eastAsia="等线"/>
              </w:rPr>
            </w:pPr>
            <w:r>
              <w:rPr>
                <w:rFonts w:hint="default" w:eastAsia="等线"/>
              </w:rPr>
              <w:t>Study outcome should include assumptions on the energy harvesting/storage used to obtain the reported data rates and this includes the possibility of capturing results using energy harvesting with energy provided by the reader or by other sources.</w:t>
            </w:r>
          </w:p>
          <w:p w14:paraId="58EBFD0F">
            <w:pPr>
              <w:keepNext w:val="0"/>
              <w:keepLines w:val="0"/>
              <w:numPr>
                <w:ilvl w:val="0"/>
                <w:numId w:val="2"/>
              </w:numPr>
              <w:suppressLineNumbers w:val="0"/>
              <w:spacing w:before="80" w:beforeAutospacing="0" w:after="80" w:afterAutospacing="0"/>
              <w:ind w:right="0"/>
              <w:rPr>
                <w:rFonts w:hint="default" w:eastAsia="等线"/>
              </w:rPr>
            </w:pPr>
            <w:r>
              <w:rPr>
                <w:rFonts w:hint="default" w:eastAsia="等线"/>
              </w:rPr>
              <w:t>Define necessary further evaluation assumptions of deployment scenarios for coverage and coexistence evaluations.</w:t>
            </w:r>
          </w:p>
          <w:p w14:paraId="7057FB8B">
            <w:pPr>
              <w:keepNext w:val="0"/>
              <w:keepLines w:val="0"/>
              <w:numPr>
                <w:ilvl w:val="0"/>
                <w:numId w:val="2"/>
              </w:numPr>
              <w:suppressLineNumbers w:val="0"/>
              <w:spacing w:before="80" w:beforeAutospacing="0" w:after="80" w:afterAutospacing="0"/>
              <w:ind w:right="0"/>
              <w:rPr>
                <w:rFonts w:hint="default" w:eastAsia="等线"/>
              </w:rPr>
            </w:pPr>
            <w:r>
              <w:rPr>
                <w:rFonts w:hint="default" w:eastAsia="等线"/>
              </w:rPr>
              <w:t>Define link budget calculation for coverage.</w:t>
            </w:r>
          </w:p>
          <w:p w14:paraId="7A59EE31">
            <w:pPr>
              <w:keepNext w:val="0"/>
              <w:keepLines w:val="0"/>
              <w:suppressLineNumbers w:val="0"/>
              <w:spacing w:before="80" w:beforeAutospacing="0" w:after="80" w:afterAutospacing="0"/>
              <w:ind w:left="360" w:right="0"/>
              <w:rPr>
                <w:rFonts w:hint="default" w:eastAsia="等线"/>
                <w:b/>
                <w:bCs/>
                <w:u w:val="single"/>
              </w:rPr>
            </w:pPr>
            <w:r>
              <w:rPr>
                <w:rFonts w:hint="default" w:eastAsia="等线"/>
                <w:b/>
                <w:bCs/>
                <w:u w:val="single"/>
              </w:rPr>
              <w:t>RAN4-led</w:t>
            </w:r>
          </w:p>
          <w:p w14:paraId="6713C0D0">
            <w:pPr>
              <w:keepNext w:val="0"/>
              <w:keepLines w:val="0"/>
              <w:numPr>
                <w:ilvl w:val="0"/>
                <w:numId w:val="2"/>
              </w:numPr>
              <w:suppressLineNumbers w:val="0"/>
              <w:spacing w:before="80" w:beforeAutospacing="0" w:after="80" w:afterAutospacing="0"/>
              <w:ind w:right="0"/>
              <w:rPr>
                <w:rFonts w:hint="default" w:eastAsia="等线"/>
              </w:rPr>
            </w:pPr>
            <w:r>
              <w:rPr>
                <w:rFonts w:hint="default" w:eastAsia="等线"/>
              </w:rPr>
              <w:t>Study coexistence between Device 2b/Device C and NR/LTE in the above outdoor scenarios.</w:t>
            </w:r>
          </w:p>
          <w:p w14:paraId="7BD8E4DE">
            <w:pPr>
              <w:keepNext w:val="0"/>
              <w:keepLines w:val="0"/>
              <w:numPr>
                <w:ilvl w:val="0"/>
                <w:numId w:val="2"/>
              </w:numPr>
              <w:suppressLineNumbers w:val="0"/>
              <w:spacing w:before="80" w:beforeAutospacing="0" w:after="80" w:afterAutospacing="0"/>
              <w:ind w:right="0"/>
              <w:rPr>
                <w:rFonts w:hint="default" w:eastAsia="等线"/>
              </w:rPr>
            </w:pPr>
            <w:r>
              <w:rPr>
                <w:rFonts w:hint="default" w:eastAsia="等线"/>
              </w:rPr>
              <w:t>Use band n8 as an example band.</w:t>
            </w:r>
          </w:p>
          <w:p w14:paraId="42720EBC">
            <w:pPr>
              <w:keepNext w:val="0"/>
              <w:keepLines w:val="0"/>
              <w:suppressLineNumbers w:val="0"/>
              <w:spacing w:before="80" w:beforeAutospacing="0" w:after="80" w:afterAutospacing="0"/>
              <w:ind w:left="0" w:right="0" w:firstLine="357"/>
              <w:rPr>
                <w:rFonts w:hint="default" w:eastAsia="宋体"/>
                <w:lang w:val="en-US" w:eastAsia="zh-CN"/>
              </w:rPr>
            </w:pPr>
            <w:r>
              <w:rPr>
                <w:rFonts w:hint="default" w:eastAsia="等线"/>
              </w:rPr>
              <w:t>NOTE: Strive to minimize evaluation cases in RAN1 and RAN4.</w:t>
            </w:r>
          </w:p>
        </w:tc>
      </w:tr>
    </w:tbl>
    <w:p w14:paraId="3D94C673">
      <w:pPr>
        <w:tabs>
          <w:tab w:val="left" w:pos="2127"/>
        </w:tabs>
        <w:spacing w:after="0"/>
        <w:rPr>
          <w:rFonts w:hint="default" w:eastAsia="宋体"/>
          <w:lang w:val="en-US" w:eastAsia="zh-CN"/>
        </w:rPr>
      </w:pPr>
    </w:p>
    <w:p w14:paraId="008DBA85">
      <w:pPr>
        <w:pStyle w:val="58"/>
        <w:tabs>
          <w:tab w:val="left" w:pos="567"/>
          <w:tab w:val="clear" w:pos="1985"/>
        </w:tabs>
        <w:adjustRightInd w:val="0"/>
        <w:ind w:left="510" w:hanging="510"/>
        <w:rPr>
          <w:rFonts w:eastAsia="Times New Roman"/>
        </w:rPr>
      </w:pPr>
      <w:bookmarkStart w:id="1" w:name="OLE_LINK10"/>
      <w:bookmarkStart w:id="2" w:name="OLE_LINK13"/>
      <w:bookmarkStart w:id="3" w:name="OLE_LINK20"/>
      <w:bookmarkStart w:id="4" w:name="OLE_LINK14"/>
      <w:r>
        <w:rPr>
          <w:rFonts w:hint="eastAsia"/>
          <w:lang w:val="en-US" w:eastAsia="zh-CN"/>
        </w:rPr>
        <w:t>Discussion</w:t>
      </w:r>
      <w:r>
        <w:rPr>
          <w:rFonts w:hint="eastAsia" w:eastAsia="Times New Roman"/>
        </w:rPr>
        <w:t xml:space="preserve"> </w:t>
      </w:r>
    </w:p>
    <w:p w14:paraId="49742904">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14:paraId="7370A3A6">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lang w:val="en-US" w:eastAsia="zh-CN"/>
        </w:rPr>
      </w:pPr>
      <w:r>
        <w:rPr>
          <w:rFonts w:hint="eastAsia" w:ascii="Arial" w:hAnsi="Arial" w:cs="Arial"/>
          <w:lang w:val="en-US" w:eastAsia="zh-CN"/>
        </w:rPr>
        <w:t>2.1. NR UE emission assumption</w:t>
      </w:r>
    </w:p>
    <w:p w14:paraId="31ABC685">
      <w:pPr>
        <w:numPr>
          <w:ilvl w:val="0"/>
          <w:numId w:val="0"/>
        </w:numPr>
        <w:tabs>
          <w:tab w:val="left" w:pos="2127"/>
        </w:tabs>
        <w:spacing w:after="0"/>
        <w:jc w:val="left"/>
        <w:rPr>
          <w:rFonts w:hint="eastAsia"/>
          <w:lang w:val="en-US" w:eastAsia="zh-CN"/>
        </w:rPr>
      </w:pPr>
      <w:r>
        <w:rPr>
          <w:rFonts w:hint="eastAsia"/>
          <w:lang w:val="en-US" w:eastAsia="zh-CN"/>
        </w:rPr>
        <w:t xml:space="preserve">In the last RAN4 meeting, it was agreed to use the NR UE in-band emission requirement to evaluate the in-band interference from NR UE towards A-IoT device D2R link, however there are some mismatch between IBE and D2R bandwidth from our understanding. </w:t>
      </w:r>
    </w:p>
    <w:p w14:paraId="76F9ED0D">
      <w:pPr>
        <w:numPr>
          <w:ilvl w:val="0"/>
          <w:numId w:val="3"/>
        </w:numPr>
        <w:tabs>
          <w:tab w:val="left" w:pos="2127"/>
        </w:tabs>
        <w:spacing w:after="0"/>
        <w:ind w:left="0" w:leftChars="0" w:firstLine="0" w:firstLineChars="0"/>
        <w:jc w:val="left"/>
        <w:rPr>
          <w:rFonts w:hint="eastAsia"/>
          <w:lang w:val="en-US" w:eastAsia="zh-CN"/>
        </w:rPr>
      </w:pPr>
      <w:r>
        <w:rPr>
          <w:rFonts w:hint="eastAsia"/>
          <w:lang w:val="en-US" w:eastAsia="zh-CN"/>
        </w:rPr>
        <w:t>NR UE IBE requirement is defined in RB level, which is 180kHz for the 900MHz case;</w:t>
      </w:r>
    </w:p>
    <w:p w14:paraId="343E23E9">
      <w:pPr>
        <w:numPr>
          <w:ilvl w:val="0"/>
          <w:numId w:val="3"/>
        </w:numPr>
        <w:tabs>
          <w:tab w:val="left" w:pos="2127"/>
        </w:tabs>
        <w:spacing w:after="0"/>
        <w:ind w:left="0" w:leftChars="0" w:firstLine="0" w:firstLineChars="0"/>
        <w:jc w:val="left"/>
        <w:rPr>
          <w:rFonts w:hint="default"/>
          <w:lang w:val="en-US" w:eastAsia="zh-CN"/>
        </w:rPr>
      </w:pPr>
      <w:r>
        <w:rPr>
          <w:rFonts w:hint="eastAsia"/>
          <w:lang w:val="en-US" w:eastAsia="zh-CN"/>
        </w:rPr>
        <w:t xml:space="preserve">A-IoT UE device bandwidth is agreed as 15kHz for coexistence study. </w:t>
      </w:r>
    </w:p>
    <w:p w14:paraId="08AE54F5">
      <w:pPr>
        <w:numPr>
          <w:ilvl w:val="0"/>
          <w:numId w:val="0"/>
        </w:numPr>
        <w:tabs>
          <w:tab w:val="left" w:pos="2127"/>
        </w:tabs>
        <w:spacing w:after="0"/>
        <w:jc w:val="left"/>
        <w:rPr>
          <w:rFonts w:hint="eastAsia"/>
          <w:lang w:val="en-US" w:eastAsia="zh-CN"/>
        </w:rPr>
      </w:pPr>
    </w:p>
    <w:tbl>
      <w:tblPr>
        <w:tblStyle w:val="26"/>
        <w:tblW w:w="2941" w:type="pct"/>
        <w:jc w:val="center"/>
        <w:tblLayout w:type="autofit"/>
        <w:tblCellMar>
          <w:top w:w="0" w:type="dxa"/>
          <w:left w:w="108" w:type="dxa"/>
          <w:bottom w:w="0" w:type="dxa"/>
          <w:right w:w="108" w:type="dxa"/>
        </w:tblCellMar>
      </w:tblPr>
      <w:tblGrid>
        <w:gridCol w:w="3074"/>
        <w:gridCol w:w="2786"/>
      </w:tblGrid>
      <w:tr w14:paraId="290BFE04">
        <w:tblPrEx>
          <w:tblCellMar>
            <w:top w:w="0" w:type="dxa"/>
            <w:left w:w="108" w:type="dxa"/>
            <w:bottom w:w="0" w:type="dxa"/>
            <w:right w:w="108" w:type="dxa"/>
          </w:tblCellMar>
        </w:tblPrEx>
        <w:trPr>
          <w:trHeight w:val="480" w:hRule="atLeast"/>
          <w:jc w:val="center"/>
        </w:trPr>
        <w:tc>
          <w:tcPr>
            <w:tcW w:w="2623" w:type="pct"/>
            <w:tcBorders>
              <w:top w:val="single" w:color="auto" w:sz="4" w:space="0"/>
              <w:left w:val="single" w:color="auto" w:sz="4" w:space="0"/>
              <w:bottom w:val="single" w:color="auto" w:sz="4" w:space="0"/>
              <w:right w:val="single" w:color="auto" w:sz="4" w:space="0"/>
            </w:tcBorders>
            <w:shd w:val="clear" w:color="auto" w:fill="D0CECE"/>
            <w:vAlign w:val="center"/>
          </w:tcPr>
          <w:p w14:paraId="4513B8A2">
            <w:pPr>
              <w:keepNext/>
              <w:keepLines/>
              <w:suppressLineNumbers w:val="0"/>
              <w:spacing w:before="0" w:beforeAutospacing="0" w:afterAutospacing="0"/>
              <w:ind w:left="0" w:right="0"/>
              <w:jc w:val="center"/>
              <w:rPr>
                <w:rFonts w:hint="default" w:ascii="Arial" w:hAnsi="Arial" w:eastAsia="等线"/>
                <w:b/>
                <w:sz w:val="18"/>
              </w:rPr>
            </w:pPr>
            <w:r>
              <w:rPr>
                <w:rFonts w:hint="default" w:ascii="Arial" w:hAnsi="Arial" w:eastAsia="等线"/>
                <w:b/>
                <w:sz w:val="18"/>
              </w:rPr>
              <w:t>NR UE Parameter</w:t>
            </w:r>
          </w:p>
        </w:tc>
        <w:tc>
          <w:tcPr>
            <w:tcW w:w="2377" w:type="pct"/>
            <w:tcBorders>
              <w:top w:val="single" w:color="auto" w:sz="4" w:space="0"/>
              <w:left w:val="single" w:color="auto" w:sz="4" w:space="0"/>
              <w:bottom w:val="single" w:color="auto" w:sz="4" w:space="0"/>
              <w:right w:val="single" w:color="auto" w:sz="4" w:space="0"/>
            </w:tcBorders>
            <w:shd w:val="clear" w:color="auto" w:fill="D0CECE"/>
            <w:vAlign w:val="center"/>
          </w:tcPr>
          <w:p w14:paraId="377A5D1C">
            <w:pPr>
              <w:keepNext/>
              <w:keepLines/>
              <w:suppressLineNumbers w:val="0"/>
              <w:spacing w:before="0" w:beforeAutospacing="0" w:afterAutospacing="0"/>
              <w:ind w:left="0" w:right="0"/>
              <w:jc w:val="center"/>
              <w:rPr>
                <w:rFonts w:hint="default" w:ascii="Arial" w:hAnsi="Arial" w:eastAsia="等线"/>
                <w:b/>
                <w:sz w:val="18"/>
              </w:rPr>
            </w:pPr>
            <w:r>
              <w:rPr>
                <w:rFonts w:hint="default" w:ascii="Arial" w:hAnsi="Arial" w:eastAsia="等线"/>
                <w:b/>
                <w:sz w:val="18"/>
              </w:rPr>
              <w:t>Values for calibration and formal simulation</w:t>
            </w:r>
          </w:p>
        </w:tc>
      </w:tr>
      <w:tr w14:paraId="020A00C3">
        <w:tblPrEx>
          <w:tblCellMar>
            <w:top w:w="0" w:type="dxa"/>
            <w:left w:w="108" w:type="dxa"/>
            <w:bottom w:w="0" w:type="dxa"/>
            <w:right w:w="108" w:type="dxa"/>
          </w:tblCellMar>
        </w:tblPrEx>
        <w:trPr>
          <w:trHeight w:val="285" w:hRule="atLeast"/>
          <w:jc w:val="center"/>
        </w:trPr>
        <w:tc>
          <w:tcPr>
            <w:tcW w:w="2623" w:type="pct"/>
            <w:tcBorders>
              <w:top w:val="single" w:color="auto" w:sz="4" w:space="0"/>
              <w:left w:val="single" w:color="auto" w:sz="4" w:space="0"/>
              <w:bottom w:val="single" w:color="auto" w:sz="4" w:space="0"/>
              <w:right w:val="single" w:color="auto" w:sz="4" w:space="0"/>
            </w:tcBorders>
            <w:shd w:val="clear" w:color="auto" w:fill="D0CECE"/>
            <w:vAlign w:val="center"/>
          </w:tcPr>
          <w:p w14:paraId="3AEF20BC">
            <w:pPr>
              <w:keepNext/>
              <w:keepLines/>
              <w:suppressLineNumbers w:val="0"/>
              <w:spacing w:before="0" w:beforeAutospacing="0" w:afterAutospacing="0"/>
              <w:ind w:left="0" w:right="0"/>
              <w:jc w:val="center"/>
              <w:rPr>
                <w:rFonts w:hint="default" w:ascii="Arial" w:hAnsi="Arial" w:eastAsia="等线"/>
                <w:b/>
                <w:bCs/>
                <w:sz w:val="18"/>
              </w:rPr>
            </w:pPr>
            <w:r>
              <w:rPr>
                <w:rFonts w:hint="default" w:ascii="Arial" w:hAnsi="Arial" w:eastAsia="等线"/>
                <w:b/>
                <w:bCs/>
                <w:sz w:val="18"/>
              </w:rPr>
              <w:t>UE TX power in dBm</w:t>
            </w:r>
          </w:p>
        </w:tc>
        <w:tc>
          <w:tcPr>
            <w:tcW w:w="2377" w:type="pct"/>
            <w:tcBorders>
              <w:top w:val="single" w:color="auto" w:sz="4" w:space="0"/>
              <w:left w:val="single" w:color="auto" w:sz="4" w:space="0"/>
              <w:bottom w:val="single" w:color="auto" w:sz="4" w:space="0"/>
              <w:right w:val="single" w:color="auto" w:sz="4" w:space="0"/>
            </w:tcBorders>
            <w:vAlign w:val="center"/>
          </w:tcPr>
          <w:p w14:paraId="43535751">
            <w:pPr>
              <w:keepNext/>
              <w:keepLines/>
              <w:suppressLineNumbers w:val="0"/>
              <w:spacing w:before="0" w:beforeAutospacing="0" w:afterAutospacing="0"/>
              <w:ind w:left="0" w:right="0"/>
              <w:jc w:val="center"/>
              <w:rPr>
                <w:rFonts w:hint="default" w:ascii="Arial" w:hAnsi="Arial" w:eastAsia="等线"/>
                <w:sz w:val="18"/>
              </w:rPr>
            </w:pPr>
            <w:r>
              <w:rPr>
                <w:rFonts w:hint="default" w:eastAsia="Malgun Gothic"/>
                <w:color w:val="000000" w:themeColor="text1"/>
                <w:szCs w:val="24"/>
                <w:lang w:val="en-US" w:eastAsia="ko-KR"/>
                <w14:textFill>
                  <w14:solidFill>
                    <w14:schemeClr w14:val="tx1"/>
                  </w14:solidFill>
                </w14:textFill>
              </w:rPr>
              <w:t>-40 to 23 dBm</w:t>
            </w:r>
          </w:p>
        </w:tc>
      </w:tr>
      <w:tr w14:paraId="2251EF37">
        <w:tblPrEx>
          <w:tblCellMar>
            <w:top w:w="0" w:type="dxa"/>
            <w:left w:w="108" w:type="dxa"/>
            <w:bottom w:w="0" w:type="dxa"/>
            <w:right w:w="108" w:type="dxa"/>
          </w:tblCellMar>
        </w:tblPrEx>
        <w:trPr>
          <w:trHeight w:val="285" w:hRule="atLeast"/>
          <w:jc w:val="center"/>
        </w:trPr>
        <w:tc>
          <w:tcPr>
            <w:tcW w:w="2623" w:type="pct"/>
            <w:tcBorders>
              <w:top w:val="single" w:color="auto" w:sz="4" w:space="0"/>
              <w:left w:val="single" w:color="auto" w:sz="4" w:space="0"/>
              <w:bottom w:val="single" w:color="auto" w:sz="4" w:space="0"/>
              <w:right w:val="single" w:color="auto" w:sz="4" w:space="0"/>
            </w:tcBorders>
            <w:shd w:val="clear" w:color="auto" w:fill="D0CECE"/>
            <w:vAlign w:val="center"/>
          </w:tcPr>
          <w:p w14:paraId="2002BD57">
            <w:pPr>
              <w:keepNext/>
              <w:keepLines/>
              <w:suppressLineNumbers w:val="0"/>
              <w:spacing w:before="0" w:beforeAutospacing="0" w:afterAutospacing="0"/>
              <w:ind w:left="0" w:right="0"/>
              <w:jc w:val="center"/>
              <w:rPr>
                <w:rFonts w:hint="default" w:ascii="Arial" w:hAnsi="Arial" w:eastAsia="等线"/>
                <w:b/>
                <w:bCs/>
                <w:sz w:val="18"/>
              </w:rPr>
            </w:pPr>
            <w:r>
              <w:rPr>
                <w:rFonts w:hint="default" w:ascii="Arial" w:hAnsi="Arial" w:eastAsia="等线"/>
                <w:b/>
                <w:bCs/>
                <w:sz w:val="18"/>
              </w:rPr>
              <w:t>NR UE Antenna gain (dBi)</w:t>
            </w:r>
          </w:p>
        </w:tc>
        <w:tc>
          <w:tcPr>
            <w:tcW w:w="2377" w:type="pct"/>
            <w:tcBorders>
              <w:top w:val="single" w:color="auto" w:sz="4" w:space="0"/>
              <w:left w:val="single" w:color="auto" w:sz="4" w:space="0"/>
              <w:bottom w:val="single" w:color="auto" w:sz="4" w:space="0"/>
              <w:right w:val="single" w:color="auto" w:sz="4" w:space="0"/>
            </w:tcBorders>
            <w:vAlign w:val="center"/>
          </w:tcPr>
          <w:p w14:paraId="44A9802E">
            <w:pPr>
              <w:keepNext/>
              <w:keepLines/>
              <w:suppressLineNumbers w:val="0"/>
              <w:spacing w:before="0" w:beforeAutospacing="0" w:afterAutospacing="0"/>
              <w:ind w:left="0" w:right="0"/>
              <w:jc w:val="center"/>
              <w:rPr>
                <w:rFonts w:hint="default" w:ascii="Arial" w:hAnsi="Arial" w:eastAsia="等线"/>
                <w:color w:val="000000" w:themeColor="text1"/>
                <w:sz w:val="18"/>
                <w14:textFill>
                  <w14:solidFill>
                    <w14:schemeClr w14:val="tx1"/>
                  </w14:solidFill>
                </w14:textFill>
              </w:rPr>
            </w:pPr>
            <w:r>
              <w:rPr>
                <w:rFonts w:hint="default" w:eastAsia="Malgun Gothic"/>
                <w:color w:val="000000" w:themeColor="text1"/>
                <w:szCs w:val="24"/>
                <w:lang w:val="en-US" w:eastAsia="ko-KR"/>
                <w14:textFill>
                  <w14:solidFill>
                    <w14:schemeClr w14:val="tx1"/>
                  </w14:solidFill>
                </w14:textFill>
              </w:rPr>
              <w:t>0dBi</w:t>
            </w:r>
          </w:p>
        </w:tc>
      </w:tr>
      <w:tr w14:paraId="6473E5E9">
        <w:tblPrEx>
          <w:tblCellMar>
            <w:top w:w="0" w:type="dxa"/>
            <w:left w:w="108" w:type="dxa"/>
            <w:bottom w:w="0" w:type="dxa"/>
            <w:right w:w="108" w:type="dxa"/>
          </w:tblCellMar>
        </w:tblPrEx>
        <w:trPr>
          <w:trHeight w:val="285" w:hRule="atLeast"/>
          <w:jc w:val="center"/>
        </w:trPr>
        <w:tc>
          <w:tcPr>
            <w:tcW w:w="2623" w:type="pct"/>
            <w:tcBorders>
              <w:top w:val="single" w:color="auto" w:sz="4" w:space="0"/>
              <w:left w:val="single" w:color="auto" w:sz="4" w:space="0"/>
              <w:bottom w:val="single" w:color="auto" w:sz="4" w:space="0"/>
              <w:right w:val="single" w:color="auto" w:sz="4" w:space="0"/>
            </w:tcBorders>
            <w:shd w:val="clear" w:color="auto" w:fill="D0CECE"/>
            <w:vAlign w:val="center"/>
          </w:tcPr>
          <w:p w14:paraId="394ADFFB">
            <w:pPr>
              <w:keepNext/>
              <w:keepLines/>
              <w:suppressLineNumbers w:val="0"/>
              <w:spacing w:before="0" w:beforeAutospacing="0" w:afterAutospacing="0"/>
              <w:ind w:left="0" w:right="0"/>
              <w:jc w:val="center"/>
              <w:rPr>
                <w:rFonts w:hint="default" w:ascii="Arial" w:hAnsi="Arial" w:eastAsia="等线"/>
                <w:b/>
                <w:bCs/>
                <w:sz w:val="18"/>
              </w:rPr>
            </w:pPr>
            <w:r>
              <w:rPr>
                <w:rFonts w:hint="default" w:ascii="Arial" w:hAnsi="Arial" w:eastAsia="等线"/>
                <w:b/>
                <w:bCs/>
                <w:sz w:val="18"/>
              </w:rPr>
              <w:t>Height of UE antenna (m)</w:t>
            </w:r>
          </w:p>
        </w:tc>
        <w:tc>
          <w:tcPr>
            <w:tcW w:w="2377" w:type="pct"/>
            <w:tcBorders>
              <w:top w:val="single" w:color="auto" w:sz="4" w:space="0"/>
              <w:left w:val="single" w:color="auto" w:sz="4" w:space="0"/>
              <w:bottom w:val="single" w:color="auto" w:sz="4" w:space="0"/>
              <w:right w:val="single" w:color="auto" w:sz="4" w:space="0"/>
            </w:tcBorders>
            <w:vAlign w:val="center"/>
          </w:tcPr>
          <w:p w14:paraId="3D2F9A47">
            <w:pPr>
              <w:keepNext/>
              <w:keepLines/>
              <w:suppressLineNumbers w:val="0"/>
              <w:spacing w:before="0" w:beforeAutospacing="0" w:afterAutospacing="0"/>
              <w:ind w:left="0" w:right="0"/>
              <w:jc w:val="center"/>
              <w:rPr>
                <w:rFonts w:hint="default" w:ascii="Arial" w:hAnsi="Arial" w:eastAsia="等线"/>
                <w:color w:val="000000" w:themeColor="text1"/>
                <w:sz w:val="18"/>
                <w14:textFill>
                  <w14:solidFill>
                    <w14:schemeClr w14:val="tx1"/>
                  </w14:solidFill>
                </w14:textFill>
              </w:rPr>
            </w:pPr>
            <w:r>
              <w:rPr>
                <w:rFonts w:hint="default" w:eastAsia="Malgun Gothic"/>
                <w:color w:val="000000" w:themeColor="text1"/>
                <w:szCs w:val="24"/>
                <w:lang w:val="en-US" w:eastAsia="ko-KR"/>
                <w14:textFill>
                  <w14:solidFill>
                    <w14:schemeClr w14:val="tx1"/>
                  </w14:solidFill>
                </w14:textFill>
              </w:rPr>
              <w:t>1.5m</w:t>
            </w:r>
          </w:p>
        </w:tc>
      </w:tr>
      <w:tr w14:paraId="7BEAAFF4">
        <w:tblPrEx>
          <w:tblCellMar>
            <w:top w:w="0" w:type="dxa"/>
            <w:left w:w="108" w:type="dxa"/>
            <w:bottom w:w="0" w:type="dxa"/>
            <w:right w:w="108" w:type="dxa"/>
          </w:tblCellMar>
        </w:tblPrEx>
        <w:trPr>
          <w:trHeight w:val="285" w:hRule="atLeast"/>
          <w:jc w:val="center"/>
        </w:trPr>
        <w:tc>
          <w:tcPr>
            <w:tcW w:w="2623" w:type="pct"/>
            <w:tcBorders>
              <w:top w:val="single" w:color="auto" w:sz="4" w:space="0"/>
              <w:left w:val="single" w:color="auto" w:sz="4" w:space="0"/>
              <w:bottom w:val="single" w:color="auto" w:sz="4" w:space="0"/>
              <w:right w:val="single" w:color="auto" w:sz="4" w:space="0"/>
            </w:tcBorders>
            <w:shd w:val="clear" w:color="auto" w:fill="D0CECE"/>
            <w:vAlign w:val="center"/>
          </w:tcPr>
          <w:p w14:paraId="151BB850">
            <w:pPr>
              <w:keepNext/>
              <w:keepLines/>
              <w:suppressLineNumbers w:val="0"/>
              <w:spacing w:before="0" w:beforeAutospacing="0" w:afterAutospacing="0"/>
              <w:ind w:left="0" w:right="0"/>
              <w:jc w:val="center"/>
              <w:rPr>
                <w:rFonts w:hint="default" w:ascii="Arial" w:hAnsi="Arial" w:eastAsia="Malgun Gothic"/>
                <w:b/>
                <w:bCs/>
                <w:color w:val="000000" w:themeColor="text1"/>
                <w:sz w:val="18"/>
                <w:lang w:val="pt-BR" w:eastAsia="ko-KR"/>
                <w14:textFill>
                  <w14:solidFill>
                    <w14:schemeClr w14:val="tx1"/>
                  </w14:solidFill>
                </w14:textFill>
              </w:rPr>
            </w:pPr>
            <w:r>
              <w:rPr>
                <w:rFonts w:hint="default" w:ascii="Arial" w:hAnsi="Arial" w:eastAsia="等线"/>
                <w:b/>
                <w:bCs/>
                <w:color w:val="000000" w:themeColor="text1"/>
                <w:sz w:val="18"/>
                <w:lang w:val="pt-BR"/>
                <w14:textFill>
                  <w14:solidFill>
                    <w14:schemeClr w14:val="tx1"/>
                  </w14:solidFill>
                </w14:textFill>
              </w:rPr>
              <w:t>NR UE Tx emission</w:t>
            </w:r>
            <w:r>
              <w:rPr>
                <w:rFonts w:hint="eastAsia" w:ascii="微软雅黑" w:hAnsi="微软雅黑" w:eastAsia="微软雅黑" w:cs="微软雅黑"/>
                <w:b/>
                <w:bCs/>
                <w:color w:val="000000" w:themeColor="text1"/>
                <w:sz w:val="18"/>
                <w:lang w:val="pt-BR"/>
                <w14:textFill>
                  <w14:solidFill>
                    <w14:schemeClr w14:val="tx1"/>
                  </w14:solidFill>
                </w14:textFill>
              </w:rPr>
              <w:t>（</w:t>
            </w:r>
            <w:r>
              <w:rPr>
                <w:rFonts w:hint="default" w:ascii="Arial" w:hAnsi="Arial" w:eastAsia="等线"/>
                <w:b/>
                <w:bCs/>
                <w:color w:val="000000" w:themeColor="text1"/>
                <w:sz w:val="18"/>
                <w:lang w:val="pt-BR"/>
                <w14:textFill>
                  <w14:solidFill>
                    <w14:schemeClr w14:val="tx1"/>
                  </w14:solidFill>
                </w14:textFill>
              </w:rPr>
              <w:t>dB</w:t>
            </w:r>
            <w:r>
              <w:rPr>
                <w:rFonts w:hint="eastAsia" w:ascii="微软雅黑" w:hAnsi="微软雅黑" w:eastAsia="微软雅黑" w:cs="微软雅黑"/>
                <w:b/>
                <w:bCs/>
                <w:color w:val="000000" w:themeColor="text1"/>
                <w:sz w:val="18"/>
                <w:lang w:val="pt-BR"/>
                <w14:textFill>
                  <w14:solidFill>
                    <w14:schemeClr w14:val="tx1"/>
                  </w14:solidFill>
                </w14:textFill>
              </w:rPr>
              <w:t>）</w:t>
            </w:r>
            <w:r>
              <w:rPr>
                <w:rFonts w:hint="eastAsia" w:ascii="微软雅黑" w:hAnsi="微软雅黑" w:eastAsia="Malgun Gothic" w:cs="微软雅黑"/>
                <w:b/>
                <w:bCs/>
                <w:color w:val="000000" w:themeColor="text1"/>
                <w:sz w:val="18"/>
                <w:lang w:val="pt-BR" w:eastAsia="ko-KR"/>
                <w14:textFill>
                  <w14:solidFill>
                    <w14:schemeClr w14:val="tx1"/>
                  </w14:solidFill>
                </w14:textFill>
              </w:rPr>
              <w:t xml:space="preserve"> </w:t>
            </w:r>
            <w:r>
              <w:rPr>
                <w:rFonts w:hint="default" w:ascii="微软雅黑" w:hAnsi="微软雅黑" w:eastAsia="Malgun Gothic" w:cs="微软雅黑"/>
                <w:b/>
                <w:bCs/>
                <w:color w:val="000000" w:themeColor="text1"/>
                <w:sz w:val="18"/>
                <w:lang w:val="pt-BR" w:eastAsia="ko-KR"/>
                <w14:textFill>
                  <w14:solidFill>
                    <w14:schemeClr w14:val="tx1"/>
                  </w14:solidFill>
                </w14:textFill>
              </w:rPr>
              <w:t>(standalone)</w:t>
            </w:r>
          </w:p>
        </w:tc>
        <w:tc>
          <w:tcPr>
            <w:tcW w:w="2377" w:type="pct"/>
            <w:tcBorders>
              <w:top w:val="single" w:color="auto" w:sz="4" w:space="0"/>
              <w:left w:val="single" w:color="auto" w:sz="4" w:space="0"/>
              <w:bottom w:val="single" w:color="auto" w:sz="4" w:space="0"/>
              <w:right w:val="single" w:color="auto" w:sz="4" w:space="0"/>
            </w:tcBorders>
            <w:vAlign w:val="center"/>
          </w:tcPr>
          <w:p w14:paraId="21BE9A20">
            <w:pPr>
              <w:keepNext/>
              <w:keepLines/>
              <w:suppressLineNumbers w:val="0"/>
              <w:spacing w:before="0" w:beforeAutospacing="0" w:afterAutospacing="0"/>
              <w:ind w:left="0" w:right="0"/>
              <w:jc w:val="center"/>
              <w:rPr>
                <w:rFonts w:hint="default" w:ascii="Arial" w:hAnsi="Arial" w:eastAsia="等线"/>
                <w:color w:val="000000" w:themeColor="text1"/>
                <w:sz w:val="18"/>
                <w14:textFill>
                  <w14:solidFill>
                    <w14:schemeClr w14:val="tx1"/>
                  </w14:solidFill>
                </w14:textFill>
              </w:rPr>
            </w:pPr>
            <w:r>
              <w:rPr>
                <w:rFonts w:hint="default" w:eastAsia="Malgun Gothic"/>
                <w:color w:val="000000" w:themeColor="text1"/>
                <w:szCs w:val="24"/>
                <w:lang w:val="en-US" w:eastAsia="ko-KR"/>
                <w14:textFill>
                  <w14:solidFill>
                    <w14:schemeClr w14:val="tx1"/>
                  </w14:solidFill>
                </w14:textFill>
              </w:rPr>
              <w:t>Same with NR UE ACLR</w:t>
            </w:r>
          </w:p>
        </w:tc>
      </w:tr>
      <w:tr w14:paraId="62582BA1">
        <w:tblPrEx>
          <w:tblCellMar>
            <w:top w:w="0" w:type="dxa"/>
            <w:left w:w="108" w:type="dxa"/>
            <w:bottom w:w="0" w:type="dxa"/>
            <w:right w:w="108" w:type="dxa"/>
          </w:tblCellMar>
        </w:tblPrEx>
        <w:trPr>
          <w:trHeight w:val="285" w:hRule="atLeast"/>
          <w:jc w:val="center"/>
        </w:trPr>
        <w:tc>
          <w:tcPr>
            <w:tcW w:w="2623" w:type="pct"/>
            <w:tcBorders>
              <w:top w:val="single" w:color="auto" w:sz="4" w:space="0"/>
              <w:left w:val="single" w:color="auto" w:sz="4" w:space="0"/>
              <w:bottom w:val="single" w:color="auto" w:sz="4" w:space="0"/>
              <w:right w:val="single" w:color="auto" w:sz="4" w:space="0"/>
            </w:tcBorders>
            <w:shd w:val="clear" w:color="auto" w:fill="D0CECE"/>
            <w:vAlign w:val="center"/>
          </w:tcPr>
          <w:p w14:paraId="05D69E5F">
            <w:pPr>
              <w:keepNext/>
              <w:keepLines/>
              <w:suppressLineNumbers w:val="0"/>
              <w:spacing w:before="0" w:beforeAutospacing="0" w:afterAutospacing="0"/>
              <w:ind w:left="0" w:right="0"/>
              <w:jc w:val="center"/>
              <w:rPr>
                <w:rFonts w:hint="default" w:ascii="Arial" w:hAnsi="Arial" w:eastAsia="等线"/>
                <w:b/>
                <w:bCs/>
                <w:color w:val="000000" w:themeColor="text1"/>
                <w:sz w:val="18"/>
                <w:highlight w:val="yellow"/>
                <w:lang w:val="pt-BR"/>
                <w14:textFill>
                  <w14:solidFill>
                    <w14:schemeClr w14:val="tx1"/>
                  </w14:solidFill>
                </w14:textFill>
              </w:rPr>
            </w:pPr>
            <w:r>
              <w:rPr>
                <w:rFonts w:hint="eastAsia" w:ascii="Arial" w:hAnsi="Arial" w:eastAsia="Malgun Gothic"/>
                <w:b/>
                <w:bCs/>
                <w:color w:val="000000" w:themeColor="text1"/>
                <w:sz w:val="18"/>
                <w:highlight w:val="yellow"/>
                <w:lang w:val="pt-BR" w:eastAsia="ko-KR"/>
                <w14:textFill>
                  <w14:solidFill>
                    <w14:schemeClr w14:val="tx1"/>
                  </w14:solidFill>
                </w14:textFill>
              </w:rPr>
              <w:t>N</w:t>
            </w:r>
            <w:r>
              <w:rPr>
                <w:rFonts w:hint="default" w:ascii="Arial" w:hAnsi="Arial" w:eastAsia="Malgun Gothic"/>
                <w:b/>
                <w:bCs/>
                <w:color w:val="000000" w:themeColor="text1"/>
                <w:sz w:val="18"/>
                <w:highlight w:val="yellow"/>
                <w:lang w:val="pt-BR" w:eastAsia="ko-KR"/>
                <w14:textFill>
                  <w14:solidFill>
                    <w14:schemeClr w14:val="tx1"/>
                  </w14:solidFill>
                </w14:textFill>
              </w:rPr>
              <w:t xml:space="preserve">R UE </w:t>
            </w:r>
            <w:r>
              <w:rPr>
                <w:rFonts w:hint="default" w:ascii="Arial" w:hAnsi="Arial" w:eastAsia="等线"/>
                <w:b/>
                <w:bCs/>
                <w:color w:val="000000" w:themeColor="text1"/>
                <w:sz w:val="18"/>
                <w:highlight w:val="yellow"/>
                <w:lang w:val="pt-BR"/>
                <w14:textFill>
                  <w14:solidFill>
                    <w14:schemeClr w14:val="tx1"/>
                  </w14:solidFill>
                </w14:textFill>
              </w:rPr>
              <w:t>Tx emission</w:t>
            </w:r>
            <w:r>
              <w:rPr>
                <w:rFonts w:hint="default" w:ascii="Arial" w:hAnsi="Arial" w:eastAsia="Malgun Gothic"/>
                <w:b/>
                <w:bCs/>
                <w:color w:val="000000" w:themeColor="text1"/>
                <w:sz w:val="18"/>
                <w:highlight w:val="yellow"/>
                <w:lang w:val="pt-BR" w:eastAsia="ko-KR"/>
                <w14:textFill>
                  <w14:solidFill>
                    <w14:schemeClr w14:val="tx1"/>
                  </w14:solidFill>
                </w14:textFill>
              </w:rPr>
              <w:t xml:space="preserve"> (dB) (inband)</w:t>
            </w:r>
          </w:p>
        </w:tc>
        <w:tc>
          <w:tcPr>
            <w:tcW w:w="2377" w:type="pct"/>
            <w:tcBorders>
              <w:top w:val="single" w:color="auto" w:sz="4" w:space="0"/>
              <w:left w:val="single" w:color="auto" w:sz="4" w:space="0"/>
              <w:bottom w:val="single" w:color="auto" w:sz="4" w:space="0"/>
              <w:right w:val="single" w:color="auto" w:sz="4" w:space="0"/>
            </w:tcBorders>
            <w:vAlign w:val="center"/>
          </w:tcPr>
          <w:p w14:paraId="3E18D8F1">
            <w:pPr>
              <w:keepNext/>
              <w:keepLines/>
              <w:suppressLineNumbers w:val="0"/>
              <w:spacing w:before="0" w:beforeAutospacing="0" w:afterAutospacing="0"/>
              <w:ind w:left="0" w:right="0"/>
              <w:jc w:val="center"/>
              <w:rPr>
                <w:rFonts w:hint="default" w:eastAsia="Malgun Gothic"/>
                <w:color w:val="000000" w:themeColor="text1"/>
                <w:szCs w:val="24"/>
                <w:highlight w:val="yellow"/>
                <w:lang w:val="en-US" w:eastAsia="ko-KR"/>
                <w14:textFill>
                  <w14:solidFill>
                    <w14:schemeClr w14:val="tx1"/>
                  </w14:solidFill>
                </w14:textFill>
              </w:rPr>
            </w:pPr>
            <w:r>
              <w:rPr>
                <w:rFonts w:hint="default" w:eastAsia="Malgun Gothic"/>
                <w:color w:val="000000" w:themeColor="text1"/>
                <w:szCs w:val="24"/>
                <w:highlight w:val="yellow"/>
                <w:lang w:val="en-US" w:eastAsia="ko-KR"/>
                <w14:textFill>
                  <w14:solidFill>
                    <w14:schemeClr w14:val="tx1"/>
                  </w14:solidFill>
                </w14:textFill>
              </w:rPr>
              <w:t>Same with NR UE IBE</w:t>
            </w:r>
          </w:p>
        </w:tc>
      </w:tr>
      <w:tr w14:paraId="6DDEC061">
        <w:tblPrEx>
          <w:tblCellMar>
            <w:top w:w="0" w:type="dxa"/>
            <w:left w:w="108" w:type="dxa"/>
            <w:bottom w:w="0" w:type="dxa"/>
            <w:right w:w="108" w:type="dxa"/>
          </w:tblCellMar>
        </w:tblPrEx>
        <w:trPr>
          <w:trHeight w:val="285" w:hRule="atLeast"/>
          <w:jc w:val="center"/>
        </w:trPr>
        <w:tc>
          <w:tcPr>
            <w:tcW w:w="2623" w:type="pct"/>
            <w:tcBorders>
              <w:top w:val="single" w:color="auto" w:sz="4" w:space="0"/>
              <w:left w:val="single" w:color="auto" w:sz="4" w:space="0"/>
              <w:bottom w:val="single" w:color="auto" w:sz="4" w:space="0"/>
              <w:right w:val="single" w:color="auto" w:sz="4" w:space="0"/>
            </w:tcBorders>
            <w:shd w:val="clear" w:color="auto" w:fill="D0CECE"/>
            <w:vAlign w:val="center"/>
          </w:tcPr>
          <w:p w14:paraId="54AB7F90">
            <w:pPr>
              <w:keepNext/>
              <w:keepLines/>
              <w:suppressLineNumbers w:val="0"/>
              <w:spacing w:before="0" w:beforeAutospacing="0" w:afterAutospacing="0"/>
              <w:ind w:left="0" w:right="0"/>
              <w:jc w:val="center"/>
              <w:rPr>
                <w:rFonts w:hint="default" w:ascii="Arial" w:hAnsi="Arial" w:eastAsia="等线"/>
                <w:b/>
                <w:bCs/>
                <w:color w:val="000000" w:themeColor="text1"/>
                <w:sz w:val="18"/>
                <w:lang w:val="pt-BR"/>
                <w14:textFill>
                  <w14:solidFill>
                    <w14:schemeClr w14:val="tx1"/>
                  </w14:solidFill>
                </w14:textFill>
              </w:rPr>
            </w:pPr>
            <w:r>
              <w:rPr>
                <w:rFonts w:hint="default" w:ascii="Arial" w:hAnsi="Arial" w:eastAsia="等线"/>
                <w:b/>
                <w:bCs/>
                <w:color w:val="000000" w:themeColor="text1"/>
                <w:sz w:val="18"/>
                <w:lang w:val="pt-BR"/>
                <w14:textFill>
                  <w14:solidFill>
                    <w14:schemeClr w14:val="tx1"/>
                  </w14:solidFill>
                </w14:textFill>
              </w:rPr>
              <w:t>NR UE ACS</w:t>
            </w:r>
            <w:r>
              <w:rPr>
                <w:rFonts w:hint="eastAsia" w:ascii="微软雅黑" w:hAnsi="微软雅黑" w:eastAsia="微软雅黑" w:cs="微软雅黑"/>
                <w:b/>
                <w:bCs/>
                <w:color w:val="000000" w:themeColor="text1"/>
                <w:sz w:val="18"/>
                <w:lang w:val="pt-BR"/>
                <w14:textFill>
                  <w14:solidFill>
                    <w14:schemeClr w14:val="tx1"/>
                  </w14:solidFill>
                </w14:textFill>
              </w:rPr>
              <w:t>（</w:t>
            </w:r>
            <w:r>
              <w:rPr>
                <w:rFonts w:hint="default" w:ascii="Arial" w:hAnsi="Arial" w:eastAsia="等线"/>
                <w:b/>
                <w:bCs/>
                <w:color w:val="000000" w:themeColor="text1"/>
                <w:sz w:val="18"/>
                <w:lang w:val="pt-BR"/>
                <w14:textFill>
                  <w14:solidFill>
                    <w14:schemeClr w14:val="tx1"/>
                  </w14:solidFill>
                </w14:textFill>
              </w:rPr>
              <w:t>dB</w:t>
            </w:r>
            <w:r>
              <w:rPr>
                <w:rFonts w:hint="eastAsia" w:ascii="微软雅黑" w:hAnsi="微软雅黑" w:eastAsia="微软雅黑" w:cs="微软雅黑"/>
                <w:b/>
                <w:bCs/>
                <w:color w:val="000000" w:themeColor="text1"/>
                <w:sz w:val="18"/>
                <w:lang w:val="pt-BR"/>
                <w14:textFill>
                  <w14:solidFill>
                    <w14:schemeClr w14:val="tx1"/>
                  </w14:solidFill>
                </w14:textFill>
              </w:rPr>
              <w:t>）</w:t>
            </w:r>
          </w:p>
        </w:tc>
        <w:tc>
          <w:tcPr>
            <w:tcW w:w="2377" w:type="pct"/>
            <w:tcBorders>
              <w:top w:val="single" w:color="auto" w:sz="4" w:space="0"/>
              <w:left w:val="single" w:color="auto" w:sz="4" w:space="0"/>
              <w:bottom w:val="single" w:color="auto" w:sz="4" w:space="0"/>
              <w:right w:val="single" w:color="auto" w:sz="4" w:space="0"/>
            </w:tcBorders>
            <w:vAlign w:val="center"/>
          </w:tcPr>
          <w:p w14:paraId="7600689B">
            <w:pPr>
              <w:keepNext/>
              <w:keepLines/>
              <w:suppressLineNumbers w:val="0"/>
              <w:spacing w:before="0" w:beforeAutospacing="0" w:afterAutospacing="0"/>
              <w:ind w:left="0" w:right="0"/>
              <w:jc w:val="center"/>
              <w:rPr>
                <w:rFonts w:hint="default" w:eastAsia="Malgun Gothic"/>
                <w:color w:val="000000" w:themeColor="text1"/>
                <w:szCs w:val="24"/>
                <w:lang w:val="pt-BR" w:eastAsia="ko-KR"/>
                <w14:textFill>
                  <w14:solidFill>
                    <w14:schemeClr w14:val="tx1"/>
                  </w14:solidFill>
                </w14:textFill>
              </w:rPr>
            </w:pPr>
            <w:r>
              <w:rPr>
                <w:rFonts w:hint="default"/>
                <w:color w:val="000000" w:themeColor="text1"/>
                <w:szCs w:val="24"/>
                <w:lang w:val="en-US" w:eastAsia="zh-CN"/>
                <w14:textFill>
                  <w14:solidFill>
                    <w14:schemeClr w14:val="tx1"/>
                  </w14:solidFill>
                </w14:textFill>
              </w:rPr>
              <w:t>33dB</w:t>
            </w:r>
          </w:p>
        </w:tc>
      </w:tr>
      <w:tr w14:paraId="0F641166">
        <w:tblPrEx>
          <w:tblCellMar>
            <w:top w:w="0" w:type="dxa"/>
            <w:left w:w="108" w:type="dxa"/>
            <w:bottom w:w="0" w:type="dxa"/>
            <w:right w:w="108" w:type="dxa"/>
          </w:tblCellMar>
        </w:tblPrEx>
        <w:trPr>
          <w:trHeight w:val="285" w:hRule="atLeast"/>
          <w:jc w:val="center"/>
        </w:trPr>
        <w:tc>
          <w:tcPr>
            <w:tcW w:w="2623" w:type="pct"/>
            <w:tcBorders>
              <w:top w:val="single" w:color="auto" w:sz="4" w:space="0"/>
              <w:left w:val="single" w:color="auto" w:sz="4" w:space="0"/>
              <w:bottom w:val="single" w:color="auto" w:sz="4" w:space="0"/>
              <w:right w:val="single" w:color="auto" w:sz="4" w:space="0"/>
            </w:tcBorders>
            <w:shd w:val="clear" w:color="auto" w:fill="D0CECE"/>
            <w:vAlign w:val="center"/>
          </w:tcPr>
          <w:p w14:paraId="7D29C300">
            <w:pPr>
              <w:keepNext/>
              <w:keepLines/>
              <w:suppressLineNumbers w:val="0"/>
              <w:spacing w:before="0" w:beforeAutospacing="0" w:afterAutospacing="0"/>
              <w:ind w:left="0" w:right="0"/>
              <w:jc w:val="center"/>
              <w:rPr>
                <w:rFonts w:hint="default" w:ascii="Arial" w:hAnsi="Arial" w:eastAsia="等线"/>
                <w:b/>
                <w:bCs/>
                <w:sz w:val="18"/>
                <w:lang w:val="pt-BR"/>
              </w:rPr>
            </w:pPr>
            <w:r>
              <w:rPr>
                <w:rFonts w:hint="default" w:ascii="Arial" w:hAnsi="Arial" w:eastAsia="等线"/>
                <w:b/>
                <w:bCs/>
                <w:sz w:val="18"/>
                <w:lang w:val="pt-BR"/>
              </w:rPr>
              <w:t>NR UE Noise Figure</w:t>
            </w:r>
            <w:r>
              <w:rPr>
                <w:rFonts w:hint="eastAsia" w:ascii="微软雅黑" w:hAnsi="微软雅黑" w:eastAsia="微软雅黑" w:cs="微软雅黑"/>
                <w:b/>
                <w:bCs/>
                <w:sz w:val="18"/>
                <w:lang w:val="pt-BR"/>
              </w:rPr>
              <w:t>（</w:t>
            </w:r>
            <w:r>
              <w:rPr>
                <w:rFonts w:hint="default" w:ascii="Arial" w:hAnsi="Arial" w:eastAsia="等线"/>
                <w:b/>
                <w:bCs/>
                <w:sz w:val="18"/>
                <w:lang w:val="pt-BR"/>
              </w:rPr>
              <w:t>dB</w:t>
            </w:r>
            <w:r>
              <w:rPr>
                <w:rFonts w:hint="eastAsia" w:ascii="微软雅黑" w:hAnsi="微软雅黑" w:eastAsia="微软雅黑" w:cs="微软雅黑"/>
                <w:b/>
                <w:bCs/>
                <w:sz w:val="18"/>
                <w:lang w:val="pt-BR"/>
              </w:rPr>
              <w:t>）</w:t>
            </w:r>
          </w:p>
        </w:tc>
        <w:tc>
          <w:tcPr>
            <w:tcW w:w="2377" w:type="pct"/>
            <w:tcBorders>
              <w:top w:val="single" w:color="auto" w:sz="4" w:space="0"/>
              <w:left w:val="single" w:color="auto" w:sz="4" w:space="0"/>
              <w:bottom w:val="single" w:color="auto" w:sz="4" w:space="0"/>
              <w:right w:val="single" w:color="auto" w:sz="4" w:space="0"/>
            </w:tcBorders>
            <w:vAlign w:val="center"/>
          </w:tcPr>
          <w:p w14:paraId="2A9FDA0E">
            <w:pPr>
              <w:keepNext/>
              <w:keepLines/>
              <w:suppressLineNumbers w:val="0"/>
              <w:spacing w:before="0" w:beforeAutospacing="0" w:afterAutospacing="0"/>
              <w:ind w:left="0" w:right="0"/>
              <w:jc w:val="center"/>
              <w:rPr>
                <w:rFonts w:hint="default" w:ascii="Arial" w:hAnsi="Arial" w:eastAsia="等线"/>
                <w:color w:val="000000" w:themeColor="text1"/>
                <w:sz w:val="18"/>
                <w14:textFill>
                  <w14:solidFill>
                    <w14:schemeClr w14:val="tx1"/>
                  </w14:solidFill>
                </w14:textFill>
              </w:rPr>
            </w:pPr>
            <w:r>
              <w:rPr>
                <w:rFonts w:hint="default" w:eastAsia="Malgun Gothic"/>
                <w:color w:val="000000" w:themeColor="text1"/>
                <w:szCs w:val="24"/>
                <w:lang w:val="en-US" w:eastAsia="ko-KR"/>
                <w14:textFill>
                  <w14:solidFill>
                    <w14:schemeClr w14:val="tx1"/>
                  </w14:solidFill>
                </w14:textFill>
              </w:rPr>
              <w:t>9dB</w:t>
            </w:r>
          </w:p>
        </w:tc>
      </w:tr>
      <w:tr w14:paraId="5E20E39A">
        <w:tblPrEx>
          <w:tblCellMar>
            <w:top w:w="0" w:type="dxa"/>
            <w:left w:w="108" w:type="dxa"/>
            <w:bottom w:w="0" w:type="dxa"/>
            <w:right w:w="108" w:type="dxa"/>
          </w:tblCellMar>
        </w:tblPrEx>
        <w:trPr>
          <w:trHeight w:val="285" w:hRule="atLeast"/>
          <w:jc w:val="center"/>
        </w:trPr>
        <w:tc>
          <w:tcPr>
            <w:tcW w:w="2623" w:type="pct"/>
            <w:tcBorders>
              <w:top w:val="single" w:color="auto" w:sz="4" w:space="0"/>
              <w:left w:val="single" w:color="auto" w:sz="4" w:space="0"/>
              <w:bottom w:val="single" w:color="auto" w:sz="4" w:space="0"/>
              <w:right w:val="single" w:color="auto" w:sz="4" w:space="0"/>
            </w:tcBorders>
            <w:shd w:val="clear" w:color="auto" w:fill="D0CECE"/>
            <w:vAlign w:val="center"/>
          </w:tcPr>
          <w:p w14:paraId="50EF7AA5">
            <w:pPr>
              <w:keepNext/>
              <w:keepLines/>
              <w:suppressLineNumbers w:val="0"/>
              <w:spacing w:before="0" w:beforeAutospacing="0" w:afterAutospacing="0"/>
              <w:ind w:left="0" w:right="0"/>
              <w:jc w:val="center"/>
              <w:rPr>
                <w:rFonts w:hint="default" w:ascii="Arial" w:hAnsi="Arial" w:eastAsia="等线"/>
                <w:b/>
                <w:bCs/>
                <w:sz w:val="18"/>
              </w:rPr>
            </w:pPr>
            <w:r>
              <w:rPr>
                <w:rFonts w:hint="default" w:ascii="Arial" w:hAnsi="Arial" w:eastAsia="等线"/>
                <w:b/>
                <w:bCs/>
                <w:sz w:val="18"/>
              </w:rPr>
              <w:t>Antenna configuration</w:t>
            </w:r>
          </w:p>
        </w:tc>
        <w:tc>
          <w:tcPr>
            <w:tcW w:w="2377" w:type="pct"/>
            <w:tcBorders>
              <w:top w:val="single" w:color="auto" w:sz="4" w:space="0"/>
              <w:left w:val="single" w:color="auto" w:sz="4" w:space="0"/>
              <w:bottom w:val="single" w:color="auto" w:sz="4" w:space="0"/>
              <w:right w:val="single" w:color="auto" w:sz="4" w:space="0"/>
            </w:tcBorders>
            <w:vAlign w:val="center"/>
          </w:tcPr>
          <w:p w14:paraId="5C4EE1F8">
            <w:pPr>
              <w:keepNext/>
              <w:keepLines/>
              <w:suppressLineNumbers w:val="0"/>
              <w:spacing w:before="0" w:beforeAutospacing="0" w:afterAutospacing="0"/>
              <w:ind w:left="0" w:right="0"/>
              <w:jc w:val="center"/>
              <w:rPr>
                <w:rFonts w:hint="default" w:ascii="Arial" w:hAnsi="Arial" w:eastAsia="等线"/>
                <w:color w:val="000000" w:themeColor="text1"/>
                <w:sz w:val="18"/>
                <w14:textFill>
                  <w14:solidFill>
                    <w14:schemeClr w14:val="tx1"/>
                  </w14:solidFill>
                </w14:textFill>
              </w:rPr>
            </w:pPr>
            <w:r>
              <w:rPr>
                <w:rFonts w:hint="default" w:eastAsia="Malgun Gothic"/>
                <w:color w:val="000000" w:themeColor="text1"/>
                <w:szCs w:val="24"/>
                <w:lang w:val="en-US" w:eastAsia="ko-KR"/>
                <w14:textFill>
                  <w14:solidFill>
                    <w14:schemeClr w14:val="tx1"/>
                  </w14:solidFill>
                </w14:textFill>
              </w:rPr>
              <w:t>Omni direction antenna</w:t>
            </w:r>
          </w:p>
        </w:tc>
      </w:tr>
    </w:tbl>
    <w:p w14:paraId="28A7E3F0">
      <w:pPr>
        <w:rPr>
          <w:rFonts w:eastAsia="等线"/>
          <w:lang w:val="sv-SE"/>
        </w:rPr>
      </w:pPr>
    </w:p>
    <w:p w14:paraId="1719DA7E">
      <w:pPr>
        <w:rPr>
          <w:rFonts w:hint="eastAsia" w:eastAsia="等线"/>
          <w:lang w:val="en-US" w:eastAsia="zh-CN"/>
        </w:rPr>
      </w:pPr>
      <w:r>
        <w:rPr>
          <w:rFonts w:hint="eastAsia" w:eastAsia="等线"/>
          <w:lang w:val="en-US" w:eastAsia="zh-CN"/>
        </w:rPr>
        <w:t xml:space="preserve">There are basically two approaches to emulate the leakage from NR UE towards the D2R 15KHz for in-band deployment case. </w:t>
      </w:r>
    </w:p>
    <w:p w14:paraId="7BD74EF7">
      <w:pPr>
        <w:numPr>
          <w:ilvl w:val="0"/>
          <w:numId w:val="3"/>
        </w:numPr>
        <w:tabs>
          <w:tab w:val="left" w:pos="2127"/>
        </w:tabs>
        <w:spacing w:after="0"/>
        <w:ind w:left="0" w:leftChars="0" w:firstLine="0" w:firstLineChars="0"/>
        <w:jc w:val="left"/>
        <w:rPr>
          <w:rFonts w:hint="eastAsia"/>
          <w:lang w:val="en-US" w:eastAsia="zh-CN"/>
        </w:rPr>
      </w:pPr>
      <w:r>
        <w:rPr>
          <w:rFonts w:hint="eastAsia"/>
          <w:lang w:val="en-US" w:eastAsia="zh-CN"/>
        </w:rPr>
        <w:t>Option 1: NR UE IBE -10*log10(12)</w:t>
      </w:r>
    </w:p>
    <w:p w14:paraId="43FA17CD">
      <w:pPr>
        <w:numPr>
          <w:ilvl w:val="0"/>
          <w:numId w:val="3"/>
        </w:numPr>
        <w:tabs>
          <w:tab w:val="left" w:pos="2127"/>
        </w:tabs>
        <w:spacing w:after="0"/>
        <w:ind w:left="0" w:leftChars="0" w:firstLine="0" w:firstLineChars="0"/>
        <w:jc w:val="left"/>
        <w:rPr>
          <w:rFonts w:hint="default" w:eastAsia="等线"/>
          <w:lang w:val="en-US" w:eastAsia="zh-CN"/>
        </w:rPr>
      </w:pPr>
      <w:r>
        <w:rPr>
          <w:rFonts w:hint="eastAsia"/>
          <w:lang w:val="en-US" w:eastAsia="zh-CN"/>
        </w:rPr>
        <w:t>Option 2: using the following approach as NB-IoT in-band case</w:t>
      </w:r>
    </w:p>
    <w:p w14:paraId="45F00AA0">
      <w:pPr>
        <w:ind w:left="420" w:hanging="420" w:hangingChars="200"/>
        <w:jc w:val="center"/>
        <w:rPr>
          <w:rFonts w:hint="eastAsia" w:ascii="Arial" w:hAnsi="Arial" w:cs="Arial"/>
        </w:rPr>
      </w:pPr>
      <w:r>
        <w:rPr>
          <w:rFonts w:hint="eastAsia" w:ascii="Arial" w:hAnsi="Arial" w:cs="Arial"/>
        </w:rPr>
        <w:drawing>
          <wp:inline distT="0" distB="0" distL="114300" distR="114300">
            <wp:extent cx="5334000" cy="4000500"/>
            <wp:effectExtent l="0" t="0" r="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7"/>
                    <a:stretch>
                      <a:fillRect/>
                    </a:stretch>
                  </pic:blipFill>
                  <pic:spPr>
                    <a:xfrm>
                      <a:off x="0" y="0"/>
                      <a:ext cx="5334000" cy="4000500"/>
                    </a:xfrm>
                    <a:prstGeom prst="rect">
                      <a:avLst/>
                    </a:prstGeom>
                    <a:noFill/>
                    <a:ln>
                      <a:noFill/>
                    </a:ln>
                  </pic:spPr>
                </pic:pic>
              </a:graphicData>
            </a:graphic>
          </wp:inline>
        </w:drawing>
      </w:r>
    </w:p>
    <w:p w14:paraId="6DFA51A8">
      <w:pPr>
        <w:ind w:left="420" w:hanging="420" w:hangingChars="200"/>
        <w:jc w:val="center"/>
        <w:rPr>
          <w:rFonts w:hint="default" w:eastAsia="等线"/>
          <w:lang w:val="en-US" w:eastAsia="zh-CN"/>
        </w:rPr>
      </w:pPr>
      <w:r>
        <w:rPr>
          <w:rFonts w:hint="default" w:ascii="Times New Roman" w:hAnsi="Times New Roman" w:cs="Times New Roman"/>
        </w:rPr>
        <w:t xml:space="preserve">Figure </w:t>
      </w:r>
      <w:r>
        <w:rPr>
          <w:rFonts w:hint="eastAsia" w:ascii="Times New Roman" w:hAnsi="Times New Roman" w:cs="Times New Roman"/>
          <w:lang w:val="en-US" w:eastAsia="zh-CN"/>
        </w:rPr>
        <w:t>2.1-1</w:t>
      </w:r>
      <w:r>
        <w:rPr>
          <w:rFonts w:hint="default" w:ascii="Times New Roman" w:hAnsi="Times New Roman" w:cs="Times New Roman"/>
        </w:rPr>
        <w:t>. Leakage from LTE to NB-IOT for guard-band scenario</w:t>
      </w:r>
    </w:p>
    <w:p w14:paraId="16A079B8">
      <w:pPr>
        <w:ind w:left="420" w:hanging="420" w:hangingChars="200"/>
        <w:jc w:val="center"/>
        <w:rPr>
          <w:rFonts w:hint="eastAsia" w:ascii="Arial" w:hAnsi="Arial" w:cs="Arial"/>
        </w:rPr>
      </w:pPr>
      <w:r>
        <w:rPr>
          <w:rFonts w:hint="eastAsia" w:ascii="Arial" w:hAnsi="Arial" w:cs="Arial"/>
        </w:rPr>
        <w:drawing>
          <wp:inline distT="0" distB="0" distL="114300" distR="114300">
            <wp:extent cx="5334000" cy="40005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8"/>
                    <a:stretch>
                      <a:fillRect/>
                    </a:stretch>
                  </pic:blipFill>
                  <pic:spPr>
                    <a:xfrm>
                      <a:off x="0" y="0"/>
                      <a:ext cx="5334000" cy="4000500"/>
                    </a:xfrm>
                    <a:prstGeom prst="rect">
                      <a:avLst/>
                    </a:prstGeom>
                    <a:noFill/>
                    <a:ln>
                      <a:noFill/>
                    </a:ln>
                  </pic:spPr>
                </pic:pic>
              </a:graphicData>
            </a:graphic>
          </wp:inline>
        </w:drawing>
      </w:r>
    </w:p>
    <w:p w14:paraId="5BEAF849">
      <w:pPr>
        <w:ind w:left="420" w:hanging="420" w:hangingChars="200"/>
        <w:jc w:val="center"/>
        <w:rPr>
          <w:rFonts w:hint="eastAsia" w:ascii="Times New Roman" w:hAnsi="Times New Roman" w:cs="Times New Roman"/>
        </w:rPr>
      </w:pPr>
      <w:r>
        <w:rPr>
          <w:rFonts w:hint="eastAsia" w:ascii="Times New Roman" w:hAnsi="Times New Roman" w:cs="Times New Roman"/>
        </w:rPr>
        <w:t xml:space="preserve">Figure </w:t>
      </w:r>
      <w:r>
        <w:rPr>
          <w:rFonts w:hint="eastAsia" w:ascii="Times New Roman" w:hAnsi="Times New Roman" w:cs="Times New Roman"/>
          <w:lang w:val="en-US" w:eastAsia="zh-CN"/>
        </w:rPr>
        <w:t>2.1-2</w:t>
      </w:r>
      <w:r>
        <w:rPr>
          <w:rFonts w:hint="eastAsia" w:ascii="Times New Roman" w:hAnsi="Times New Roman" w:cs="Times New Roman"/>
        </w:rPr>
        <w:t>. Leakage from LTE to NB-IOT for in-band scenario</w:t>
      </w:r>
    </w:p>
    <w:p w14:paraId="6C2E54CD">
      <w:pPr>
        <w:pStyle w:val="49"/>
        <w:jc w:val="center"/>
        <w:rPr>
          <w:rFonts w:hint="eastAsia"/>
          <w:b w:val="0"/>
          <w:bCs/>
          <w:i w:val="0"/>
          <w:iCs/>
          <w:szCs w:val="21"/>
        </w:rPr>
      </w:pPr>
      <w:r>
        <w:rPr>
          <w:rFonts w:hint="eastAsia"/>
          <w:b w:val="0"/>
          <w:bCs/>
          <w:i w:val="0"/>
          <w:iCs/>
          <w:szCs w:val="21"/>
        </w:rPr>
        <w:t xml:space="preserve">Table </w:t>
      </w:r>
      <w:r>
        <w:rPr>
          <w:rFonts w:hint="eastAsia"/>
          <w:b w:val="0"/>
          <w:bCs/>
          <w:i w:val="0"/>
          <w:iCs/>
          <w:szCs w:val="21"/>
          <w:lang w:val="en-US" w:eastAsia="zh-CN"/>
        </w:rPr>
        <w:t>2.1-1</w:t>
      </w:r>
      <w:r>
        <w:rPr>
          <w:rFonts w:hint="eastAsia"/>
          <w:b w:val="0"/>
          <w:bCs/>
          <w:i w:val="0"/>
          <w:iCs/>
          <w:szCs w:val="21"/>
        </w:rPr>
        <w:t>. average LTE leakage to NB-IOT subcarrier</w:t>
      </w:r>
    </w:p>
    <w:tbl>
      <w:tblPr>
        <w:tblStyle w:val="26"/>
        <w:tblW w:w="59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1559"/>
      </w:tblGrid>
      <w:tr w14:paraId="493C5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70" w:type="dxa"/>
            <w:tcBorders>
              <w:top w:val="single" w:color="auto" w:sz="4" w:space="0"/>
              <w:left w:val="single" w:color="auto" w:sz="4" w:space="0"/>
              <w:bottom w:val="single" w:color="auto" w:sz="4" w:space="0"/>
              <w:right w:val="single" w:color="auto" w:sz="4" w:space="0"/>
            </w:tcBorders>
            <w:shd w:val="clear" w:color="auto" w:fill="BFBFBF"/>
            <w:noWrap w:val="0"/>
            <w:vAlign w:val="center"/>
          </w:tcPr>
          <w:p w14:paraId="1791EEDB">
            <w:pPr>
              <w:keepNext w:val="0"/>
              <w:keepLines w:val="0"/>
              <w:suppressLineNumbers w:val="0"/>
              <w:spacing w:before="100" w:beforeAutospacing="1" w:afterAutospacing="0"/>
              <w:ind w:left="0" w:right="0"/>
              <w:jc w:val="center"/>
              <w:rPr>
                <w:rFonts w:hint="default"/>
              </w:rPr>
            </w:pPr>
            <w:r>
              <w:rPr>
                <w:rFonts w:hint="default"/>
              </w:rPr>
              <w:t>F</w:t>
            </w:r>
            <w:r>
              <w:rPr>
                <w:rFonts w:hint="eastAsia"/>
              </w:rPr>
              <w:t>requency domain</w:t>
            </w:r>
          </w:p>
        </w:tc>
        <w:tc>
          <w:tcPr>
            <w:tcW w:w="1559" w:type="dxa"/>
            <w:tcBorders>
              <w:top w:val="single" w:color="auto" w:sz="4" w:space="0"/>
              <w:left w:val="single" w:color="auto" w:sz="4" w:space="0"/>
              <w:bottom w:val="single" w:color="auto" w:sz="4" w:space="0"/>
              <w:right w:val="single" w:color="auto" w:sz="4" w:space="0"/>
            </w:tcBorders>
            <w:shd w:val="clear" w:color="auto" w:fill="BFBFBF"/>
            <w:noWrap w:val="0"/>
            <w:vAlign w:val="center"/>
          </w:tcPr>
          <w:p w14:paraId="2538D827">
            <w:pPr>
              <w:keepNext w:val="0"/>
              <w:keepLines w:val="0"/>
              <w:suppressLineNumbers w:val="0"/>
              <w:spacing w:before="100" w:beforeAutospacing="1" w:afterAutospacing="0"/>
              <w:ind w:left="0" w:right="0"/>
              <w:jc w:val="center"/>
              <w:rPr>
                <w:rFonts w:hint="default"/>
              </w:rPr>
            </w:pPr>
            <w:r>
              <w:rPr>
                <w:rFonts w:hint="default"/>
              </w:rPr>
              <w:t>Leakage (dB)</w:t>
            </w:r>
          </w:p>
        </w:tc>
      </w:tr>
      <w:tr w14:paraId="76C0F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7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39B7A8E">
            <w:pPr>
              <w:keepNext w:val="0"/>
              <w:keepLines w:val="0"/>
              <w:suppressLineNumbers w:val="0"/>
              <w:spacing w:before="100" w:beforeAutospacing="1" w:afterAutospacing="0"/>
              <w:ind w:left="0" w:right="0" w:firstLine="105" w:firstLineChars="50"/>
              <w:rPr>
                <w:rFonts w:hint="default"/>
              </w:rPr>
            </w:pPr>
            <w:r>
              <w:rPr>
                <w:rFonts w:hint="default"/>
              </w:rPr>
              <w:t xml:space="preserve">No guard band, NB-IoT </w:t>
            </w:r>
            <w:r>
              <w:rPr>
                <w:rFonts w:hint="eastAsia"/>
              </w:rPr>
              <w:t>adjacent to</w:t>
            </w:r>
            <w:r>
              <w:rPr>
                <w:rFonts w:hint="default"/>
              </w:rPr>
              <w:t xml:space="preserve"> LTE PRB.</w:t>
            </w:r>
          </w:p>
        </w:tc>
        <w:tc>
          <w:tcPr>
            <w:tcW w:w="1559"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8432ED8">
            <w:pPr>
              <w:keepNext w:val="0"/>
              <w:keepLines w:val="0"/>
              <w:suppressLineNumbers w:val="0"/>
              <w:spacing w:before="100" w:beforeAutospacing="1" w:afterAutospacing="0"/>
              <w:ind w:left="0" w:right="0"/>
              <w:jc w:val="center"/>
              <w:rPr>
                <w:rFonts w:hint="eastAsia"/>
              </w:rPr>
            </w:pPr>
            <w:r>
              <w:rPr>
                <w:rFonts w:hint="eastAsia"/>
              </w:rPr>
              <w:t>-14.1</w:t>
            </w:r>
          </w:p>
        </w:tc>
      </w:tr>
    </w:tbl>
    <w:p w14:paraId="64B9A99D">
      <w:pPr>
        <w:pStyle w:val="49"/>
        <w:jc w:val="center"/>
        <w:rPr>
          <w:rFonts w:hint="eastAsia"/>
          <w:b w:val="0"/>
          <w:bCs/>
          <w:i w:val="0"/>
          <w:iCs/>
          <w:szCs w:val="21"/>
        </w:rPr>
      </w:pPr>
      <w:r>
        <w:rPr>
          <w:rFonts w:hint="eastAsia"/>
          <w:b w:val="0"/>
          <w:bCs/>
          <w:i w:val="0"/>
          <w:iCs/>
          <w:szCs w:val="21"/>
        </w:rPr>
        <w:t xml:space="preserve">Table </w:t>
      </w:r>
      <w:r>
        <w:rPr>
          <w:rFonts w:hint="eastAsia"/>
          <w:b w:val="0"/>
          <w:bCs/>
          <w:i w:val="0"/>
          <w:iCs/>
          <w:szCs w:val="21"/>
          <w:lang w:val="en-US" w:eastAsia="zh-CN"/>
        </w:rPr>
        <w:t>2.1-2</w:t>
      </w:r>
      <w:r>
        <w:rPr>
          <w:rFonts w:hint="eastAsia"/>
          <w:b w:val="0"/>
          <w:bCs/>
          <w:i w:val="0"/>
          <w:iCs/>
          <w:szCs w:val="21"/>
        </w:rPr>
        <w:t>. LTE leakage to NB-IOT subcarrier</w:t>
      </w:r>
    </w:p>
    <w:tbl>
      <w:tblPr>
        <w:tblStyle w:val="26"/>
        <w:tblW w:w="59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1559"/>
      </w:tblGrid>
      <w:tr w14:paraId="72FC3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70" w:type="dxa"/>
            <w:tcBorders>
              <w:top w:val="single" w:color="auto" w:sz="4" w:space="0"/>
              <w:left w:val="single" w:color="auto" w:sz="4" w:space="0"/>
              <w:bottom w:val="single" w:color="auto" w:sz="4" w:space="0"/>
              <w:right w:val="single" w:color="auto" w:sz="4" w:space="0"/>
            </w:tcBorders>
            <w:shd w:val="clear" w:color="auto" w:fill="BFBFBF"/>
            <w:noWrap w:val="0"/>
            <w:vAlign w:val="center"/>
          </w:tcPr>
          <w:p w14:paraId="46082805">
            <w:pPr>
              <w:keepNext w:val="0"/>
              <w:keepLines w:val="0"/>
              <w:suppressLineNumbers w:val="0"/>
              <w:spacing w:before="100" w:beforeAutospacing="1" w:afterAutospacing="0"/>
              <w:ind w:left="0" w:right="0"/>
              <w:jc w:val="center"/>
              <w:rPr>
                <w:rFonts w:hint="default"/>
              </w:rPr>
            </w:pPr>
            <w:r>
              <w:rPr>
                <w:rFonts w:hint="eastAsia"/>
              </w:rPr>
              <w:t>Frequency domain</w:t>
            </w:r>
          </w:p>
        </w:tc>
        <w:tc>
          <w:tcPr>
            <w:tcW w:w="1559" w:type="dxa"/>
            <w:tcBorders>
              <w:top w:val="single" w:color="auto" w:sz="4" w:space="0"/>
              <w:left w:val="single" w:color="auto" w:sz="4" w:space="0"/>
              <w:bottom w:val="single" w:color="auto" w:sz="4" w:space="0"/>
              <w:right w:val="single" w:color="auto" w:sz="4" w:space="0"/>
            </w:tcBorders>
            <w:shd w:val="clear" w:color="auto" w:fill="BFBFBF"/>
            <w:noWrap w:val="0"/>
            <w:vAlign w:val="center"/>
          </w:tcPr>
          <w:p w14:paraId="390FC868">
            <w:pPr>
              <w:keepNext w:val="0"/>
              <w:keepLines w:val="0"/>
              <w:suppressLineNumbers w:val="0"/>
              <w:spacing w:before="100" w:beforeAutospacing="1" w:afterAutospacing="0"/>
              <w:ind w:left="0" w:right="0"/>
              <w:jc w:val="center"/>
              <w:rPr>
                <w:rFonts w:hint="default"/>
              </w:rPr>
            </w:pPr>
            <w:r>
              <w:rPr>
                <w:rFonts w:hint="default"/>
              </w:rPr>
              <w:t>Leakage (dB)</w:t>
            </w:r>
          </w:p>
        </w:tc>
      </w:tr>
      <w:tr w14:paraId="4CD10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7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5411BA8">
            <w:pPr>
              <w:keepNext w:val="0"/>
              <w:keepLines w:val="0"/>
              <w:suppressLineNumbers w:val="0"/>
              <w:spacing w:before="100" w:beforeAutospacing="1" w:afterAutospacing="0"/>
              <w:ind w:left="0" w:right="0"/>
              <w:rPr>
                <w:rFonts w:hint="default"/>
              </w:rPr>
            </w:pPr>
            <w:r>
              <w:rPr>
                <w:rFonts w:hint="default"/>
              </w:rPr>
              <w:t>No guard band, NB-IoT close to last LTE PRB.</w:t>
            </w:r>
          </w:p>
        </w:tc>
        <w:tc>
          <w:tcPr>
            <w:tcW w:w="1559"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C3BC85C">
            <w:pPr>
              <w:keepNext w:val="0"/>
              <w:keepLines w:val="0"/>
              <w:suppressLineNumbers w:val="0"/>
              <w:spacing w:before="100" w:beforeAutospacing="1" w:afterAutospacing="0"/>
              <w:ind w:left="0" w:right="0"/>
              <w:jc w:val="center"/>
              <w:rPr>
                <w:rFonts w:hint="default"/>
              </w:rPr>
            </w:pPr>
            <w:r>
              <w:rPr>
                <w:rFonts w:hint="default"/>
              </w:rPr>
              <w:t>-17.2</w:t>
            </w:r>
          </w:p>
        </w:tc>
      </w:tr>
    </w:tbl>
    <w:p w14:paraId="6E9A65EE">
      <w:pPr>
        <w:keepNext w:val="0"/>
        <w:keepLines w:val="0"/>
        <w:widowControl/>
        <w:suppressLineNumbers w:val="0"/>
        <w:jc w:val="left"/>
        <w:rPr>
          <w:rFonts w:ascii="宋体" w:hAnsi="宋体" w:eastAsia="宋体" w:cs="宋体"/>
          <w:kern w:val="0"/>
          <w:sz w:val="24"/>
          <w:szCs w:val="24"/>
          <w:lang w:val="en-US" w:eastAsia="zh-CN" w:bidi="ar"/>
        </w:rPr>
      </w:pPr>
    </w:p>
    <w:p w14:paraId="5CE8FECA">
      <w:pPr>
        <w:rPr>
          <w:rFonts w:hint="default" w:eastAsia="等线"/>
          <w:lang w:val="en-US" w:eastAsia="zh-CN"/>
        </w:rPr>
      </w:pPr>
      <w:r>
        <w:rPr>
          <w:rFonts w:hint="default" w:eastAsia="等线"/>
          <w:b/>
          <w:bCs/>
          <w:lang w:val="en-US" w:eastAsia="zh-CN"/>
        </w:rPr>
        <w:t>Proposal 1:</w:t>
      </w:r>
      <w:r>
        <w:rPr>
          <w:rFonts w:hint="default" w:eastAsia="等线"/>
          <w:lang w:val="en-US" w:eastAsia="zh-CN"/>
        </w:rPr>
        <w:t xml:space="preserve"> Propose RAN4 to further discuss the following two options how to emulate the leakage from NR UE into D2R bandwidth as 15KHz.</w:t>
      </w:r>
    </w:p>
    <w:p w14:paraId="2F41E4CB">
      <w:pPr>
        <w:numPr>
          <w:ilvl w:val="0"/>
          <w:numId w:val="3"/>
        </w:numPr>
        <w:tabs>
          <w:tab w:val="left" w:pos="2127"/>
        </w:tabs>
        <w:spacing w:after="0"/>
        <w:ind w:left="0" w:leftChars="0" w:firstLine="0" w:firstLineChars="0"/>
        <w:jc w:val="left"/>
        <w:rPr>
          <w:rFonts w:hint="eastAsia"/>
          <w:lang w:val="en-US" w:eastAsia="zh-CN"/>
        </w:rPr>
      </w:pPr>
      <w:r>
        <w:rPr>
          <w:rFonts w:hint="eastAsia"/>
          <w:lang w:val="en-US" w:eastAsia="zh-CN"/>
        </w:rPr>
        <w:t>Option 1: NR UE IBE -10*log10(12)</w:t>
      </w:r>
    </w:p>
    <w:p w14:paraId="507B6A60">
      <w:pPr>
        <w:numPr>
          <w:ilvl w:val="0"/>
          <w:numId w:val="3"/>
        </w:numPr>
        <w:tabs>
          <w:tab w:val="left" w:pos="2127"/>
        </w:tabs>
        <w:spacing w:after="0"/>
        <w:ind w:left="0" w:leftChars="0" w:firstLine="0" w:firstLineChars="0"/>
        <w:jc w:val="left"/>
        <w:rPr>
          <w:rFonts w:hint="default" w:eastAsia="等线"/>
          <w:lang w:val="en-US" w:eastAsia="zh-CN"/>
        </w:rPr>
      </w:pPr>
      <w:r>
        <w:rPr>
          <w:rFonts w:hint="eastAsia"/>
          <w:lang w:val="en-US" w:eastAsia="zh-CN"/>
        </w:rPr>
        <w:t>Option 2: using the following approach as NB-IoT in-band case (17.2dB for in-band case)</w:t>
      </w:r>
    </w:p>
    <w:p w14:paraId="23F33EF6">
      <w:pPr>
        <w:keepNext w:val="0"/>
        <w:keepLines w:val="0"/>
        <w:widowControl/>
        <w:suppressLineNumbers w:val="0"/>
        <w:jc w:val="left"/>
        <w:rPr>
          <w:rFonts w:hint="default" w:ascii="宋体" w:hAnsi="宋体" w:cs="宋体"/>
          <w:kern w:val="0"/>
          <w:sz w:val="24"/>
          <w:szCs w:val="24"/>
          <w:lang w:val="en-US" w:eastAsia="zh-CN" w:bidi="ar"/>
        </w:rPr>
      </w:pPr>
    </w:p>
    <w:p w14:paraId="66CEFD11">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lang w:val="en-US" w:eastAsia="zh-CN"/>
        </w:rPr>
      </w:pPr>
      <w:r>
        <w:rPr>
          <w:rFonts w:hint="eastAsia" w:ascii="Arial" w:hAnsi="Arial" w:cs="Arial"/>
          <w:lang w:val="en-US" w:eastAsia="zh-CN"/>
        </w:rPr>
        <w:t>2.2. ACIR modelling</w:t>
      </w:r>
    </w:p>
    <w:p w14:paraId="42AB5D1B">
      <w:pPr>
        <w:rPr>
          <w:rFonts w:hint="eastAsia" w:eastAsia="等线"/>
          <w:lang w:val="en-US" w:eastAsia="zh-CN"/>
        </w:rPr>
      </w:pPr>
      <w:r>
        <w:rPr>
          <w:rFonts w:hint="eastAsia" w:eastAsia="等线"/>
          <w:lang w:val="en-US" w:eastAsia="zh-CN"/>
        </w:rPr>
        <w:t>In the following Figures, we shared our understanding on the ACIR modelling between NR and A-IoT case.</w:t>
      </w:r>
    </w:p>
    <w:p w14:paraId="701E0CA9">
      <w:pPr>
        <w:rPr>
          <w:rFonts w:hint="default" w:eastAsia="等线"/>
          <w:lang w:val="en-US" w:eastAsia="zh-CN"/>
        </w:rPr>
      </w:pPr>
      <w:r>
        <w:rPr>
          <w:rFonts w:hint="eastAsia" w:eastAsia="等线"/>
          <w:lang w:val="en-US" w:eastAsia="zh-CN"/>
        </w:rPr>
        <w:t xml:space="preserve">If the aggressor bandwidth is larger than the victim bandwidth, then scaling factor is usually considered for the transmitter side. For receiver side, usually we only consider the pessimistic assumption without any scaling factor for ACS requirement. However considering the sampling bandwidth within DFE in the baseband might be two times of wanted signal for digital filtering, then it seems that such kind of scaling factor is also reasonable which is not used in the past. </w:t>
      </w:r>
    </w:p>
    <w:p w14:paraId="7205C0C5">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133850" cy="1590675"/>
            <wp:effectExtent l="0" t="0" r="0" b="0"/>
            <wp:docPr id="3"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IMG_256"/>
                    <pic:cNvPicPr>
                      <a:picLocks noChangeAspect="1"/>
                    </pic:cNvPicPr>
                  </pic:nvPicPr>
                  <pic:blipFill>
                    <a:blip r:embed="rId9"/>
                    <a:stretch>
                      <a:fillRect/>
                    </a:stretch>
                  </pic:blipFill>
                  <pic:spPr>
                    <a:xfrm>
                      <a:off x="0" y="0"/>
                      <a:ext cx="4133850" cy="1590675"/>
                    </a:xfrm>
                    <a:prstGeom prst="rect">
                      <a:avLst/>
                    </a:prstGeom>
                    <a:noFill/>
                    <a:ln w="9525">
                      <a:noFill/>
                    </a:ln>
                  </pic:spPr>
                </pic:pic>
              </a:graphicData>
            </a:graphic>
          </wp:inline>
        </w:drawing>
      </w:r>
    </w:p>
    <w:p w14:paraId="71E34CA6">
      <w:pPr>
        <w:keepNext w:val="0"/>
        <w:keepLines w:val="0"/>
        <w:widowControl/>
        <w:suppressLineNumbers w:val="0"/>
        <w:jc w:val="center"/>
        <w:rPr>
          <w:rFonts w:hint="default" w:ascii="Times New Roman" w:hAnsi="Times New Roman" w:eastAsia="宋体" w:cs="Times New Roman"/>
          <w:kern w:val="0"/>
          <w:sz w:val="24"/>
          <w:szCs w:val="24"/>
          <w:lang w:val="en-US" w:eastAsia="zh-CN" w:bidi="ar"/>
        </w:rPr>
      </w:pPr>
      <w:r>
        <w:rPr>
          <w:rFonts w:hint="default" w:ascii="Times New Roman" w:hAnsi="Times New Roman" w:eastAsia="宋体" w:cs="Times New Roman"/>
          <w:kern w:val="0"/>
          <w:sz w:val="24"/>
          <w:szCs w:val="24"/>
          <w:lang w:val="en-US" w:eastAsia="zh-CN" w:bidi="ar"/>
        </w:rPr>
        <w:t>Figure 2.2-1. NR DL interfering A-IoT DL</w:t>
      </w:r>
    </w:p>
    <w:p w14:paraId="4293172E">
      <w:pPr>
        <w:rPr>
          <w:rFonts w:hint="default" w:ascii="Times New Roman" w:hAnsi="Times New Roman" w:eastAsia="宋体" w:cs="Times New Roman"/>
          <w:kern w:val="0"/>
          <w:sz w:val="24"/>
          <w:szCs w:val="24"/>
          <w:lang w:val="en-US" w:eastAsia="zh-CN" w:bidi="ar"/>
        </w:rPr>
      </w:pPr>
      <w:r>
        <w:rPr>
          <w:rFonts w:hint="eastAsia" w:eastAsia="等线"/>
          <w:lang w:val="en-US" w:eastAsia="zh-CN"/>
        </w:rPr>
        <w:t>For the R2D interfering NR DL case, it is also fine to use to consider the two step ACLR modeling. It would be efficiently equal to 3.5 1</w:t>
      </w:r>
      <w:r>
        <w:rPr>
          <w:rFonts w:hint="eastAsia" w:eastAsia="等线"/>
          <w:vertAlign w:val="superscript"/>
          <w:lang w:val="en-US" w:eastAsia="zh-CN"/>
        </w:rPr>
        <w:t>st</w:t>
      </w:r>
      <w:r>
        <w:rPr>
          <w:rFonts w:hint="eastAsia" w:eastAsia="等线"/>
          <w:lang w:val="en-US" w:eastAsia="zh-CN"/>
        </w:rPr>
        <w:t xml:space="preserve"> adjacent channel interference. For ACS side, since the sampling bandwidth might be 20MHz within DFE, the it should be okay to use 33dBc. </w:t>
      </w:r>
    </w:p>
    <w:p w14:paraId="5A5C8F33">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210050" cy="1590675"/>
            <wp:effectExtent l="0" t="0" r="0" b="0"/>
            <wp:docPr id="12" name="图片 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IMG_256"/>
                    <pic:cNvPicPr>
                      <a:picLocks noChangeAspect="1"/>
                    </pic:cNvPicPr>
                  </pic:nvPicPr>
                  <pic:blipFill>
                    <a:blip r:embed="rId10"/>
                    <a:stretch>
                      <a:fillRect/>
                    </a:stretch>
                  </pic:blipFill>
                  <pic:spPr>
                    <a:xfrm>
                      <a:off x="0" y="0"/>
                      <a:ext cx="4210050" cy="1590675"/>
                    </a:xfrm>
                    <a:prstGeom prst="rect">
                      <a:avLst/>
                    </a:prstGeom>
                    <a:noFill/>
                    <a:ln w="9525">
                      <a:noFill/>
                    </a:ln>
                  </pic:spPr>
                </pic:pic>
              </a:graphicData>
            </a:graphic>
          </wp:inline>
        </w:drawing>
      </w:r>
    </w:p>
    <w:p w14:paraId="05DEBD5E">
      <w:pPr>
        <w:keepNext w:val="0"/>
        <w:keepLines w:val="0"/>
        <w:widowControl/>
        <w:suppressLineNumbers w:val="0"/>
        <w:jc w:val="center"/>
        <w:rPr>
          <w:rFonts w:ascii="宋体" w:hAnsi="宋体" w:eastAsia="宋体" w:cs="宋体"/>
          <w:kern w:val="0"/>
          <w:sz w:val="24"/>
          <w:szCs w:val="24"/>
          <w:lang w:val="en-US" w:eastAsia="zh-CN" w:bidi="ar"/>
        </w:rPr>
      </w:pPr>
      <w:r>
        <w:rPr>
          <w:rFonts w:hint="eastAsia" w:ascii="Times New Roman" w:hAnsi="Times New Roman" w:eastAsia="宋体" w:cs="Times New Roman"/>
          <w:kern w:val="0"/>
          <w:sz w:val="24"/>
          <w:szCs w:val="24"/>
          <w:lang w:val="en-US" w:eastAsia="zh-CN" w:bidi="ar"/>
        </w:rPr>
        <w:t>Figure 2.2-2. A-IoT DL interfering NR DL</w:t>
      </w:r>
    </w:p>
    <w:p w14:paraId="398D9F75">
      <w:pPr>
        <w:rPr>
          <w:rFonts w:hint="default"/>
          <w:highlight w:val="none"/>
          <w:lang w:val="en-US"/>
        </w:rPr>
      </w:pPr>
      <w:r>
        <w:rPr>
          <w:rFonts w:hint="eastAsia" w:eastAsia="等线"/>
          <w:highlight w:val="none"/>
          <w:lang w:val="en-US" w:eastAsia="zh-CN"/>
        </w:rPr>
        <w:t>For the NR UL interfering A-IoT D2R case, it is also fine to use to consider the two step ACLR modeling as proposed in the following figure 2.2-3, however for ACS requirement, whether baseband filter is 180kHz or 15kHz which is the same as D2R signal bandwidth, this might need a bit more discussion for it. So far, we still propose to use 15KHz as assumption to derive the scaling factor for 1</w:t>
      </w:r>
      <w:r>
        <w:rPr>
          <w:rFonts w:hint="eastAsia" w:eastAsia="等线"/>
          <w:highlight w:val="none"/>
          <w:vertAlign w:val="superscript"/>
          <w:lang w:val="en-US" w:eastAsia="zh-CN"/>
        </w:rPr>
        <w:t>st</w:t>
      </w:r>
      <w:r>
        <w:rPr>
          <w:rFonts w:hint="eastAsia" w:eastAsia="等线"/>
          <w:highlight w:val="none"/>
          <w:lang w:val="en-US" w:eastAsia="zh-CN"/>
        </w:rPr>
        <w:t xml:space="preserve"> adjacent user.</w:t>
      </w:r>
    </w:p>
    <w:p w14:paraId="1AC240DB">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133850" cy="1590675"/>
            <wp:effectExtent l="0" t="0" r="0" b="0"/>
            <wp:docPr id="14"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IMG_256"/>
                    <pic:cNvPicPr>
                      <a:picLocks noChangeAspect="1"/>
                    </pic:cNvPicPr>
                  </pic:nvPicPr>
                  <pic:blipFill>
                    <a:blip r:embed="rId11"/>
                    <a:stretch>
                      <a:fillRect/>
                    </a:stretch>
                  </pic:blipFill>
                  <pic:spPr>
                    <a:xfrm>
                      <a:off x="0" y="0"/>
                      <a:ext cx="4133850" cy="1590675"/>
                    </a:xfrm>
                    <a:prstGeom prst="rect">
                      <a:avLst/>
                    </a:prstGeom>
                    <a:noFill/>
                    <a:ln w="9525">
                      <a:noFill/>
                    </a:ln>
                  </pic:spPr>
                </pic:pic>
              </a:graphicData>
            </a:graphic>
          </wp:inline>
        </w:drawing>
      </w:r>
    </w:p>
    <w:p w14:paraId="16207744">
      <w:pPr>
        <w:keepNext w:val="0"/>
        <w:keepLines w:val="0"/>
        <w:widowControl/>
        <w:suppressLineNumbers w:val="0"/>
        <w:jc w:val="center"/>
        <w:rPr>
          <w:rFonts w:hint="eastAsia" w:ascii="Times New Roman" w:hAnsi="Times New Roman" w:eastAsia="宋体" w:cs="Times New Roman"/>
          <w:kern w:val="0"/>
          <w:sz w:val="24"/>
          <w:szCs w:val="24"/>
          <w:lang w:val="en-US" w:eastAsia="zh-CN" w:bidi="ar"/>
        </w:rPr>
      </w:pPr>
      <w:r>
        <w:rPr>
          <w:rFonts w:hint="eastAsia" w:ascii="Times New Roman" w:hAnsi="Times New Roman" w:eastAsia="宋体" w:cs="Times New Roman"/>
          <w:kern w:val="0"/>
          <w:sz w:val="24"/>
          <w:szCs w:val="24"/>
          <w:lang w:val="en-US" w:eastAsia="zh-CN" w:bidi="ar"/>
        </w:rPr>
        <w:t>Figure 2.2-</w:t>
      </w:r>
      <w:r>
        <w:rPr>
          <w:rFonts w:hint="eastAsia" w:cs="Times New Roman"/>
          <w:kern w:val="0"/>
          <w:sz w:val="24"/>
          <w:szCs w:val="24"/>
          <w:lang w:val="en-US" w:eastAsia="zh-CN" w:bidi="ar"/>
        </w:rPr>
        <w:t>3</w:t>
      </w:r>
      <w:r>
        <w:rPr>
          <w:rFonts w:hint="eastAsia" w:ascii="Times New Roman" w:hAnsi="Times New Roman" w:eastAsia="宋体" w:cs="Times New Roman"/>
          <w:kern w:val="0"/>
          <w:sz w:val="24"/>
          <w:szCs w:val="24"/>
          <w:lang w:val="en-US" w:eastAsia="zh-CN" w:bidi="ar"/>
        </w:rPr>
        <w:t>. NR UL interfering A-IoT UL</w:t>
      </w:r>
    </w:p>
    <w:p w14:paraId="79591ABE">
      <w:pPr>
        <w:rPr>
          <w:rFonts w:hint="default" w:eastAsia="等线"/>
          <w:highlight w:val="none"/>
          <w:lang w:val="en-US" w:eastAsia="zh-CN"/>
        </w:rPr>
      </w:pPr>
      <w:r>
        <w:rPr>
          <w:rFonts w:hint="eastAsia" w:eastAsia="等线"/>
          <w:highlight w:val="none"/>
          <w:lang w:val="en-US" w:eastAsia="zh-CN"/>
        </w:rPr>
        <w:t>For A-IoT UL interfering NR UL case, if we consider the scaling factor as 10*log10(10/0.18/12) which is equal to 28dBc which is not reasonable at all (20/25-28.2dB ), we propose to start using 20/25dBc as staring point and further check the effective ACLR by single tone emission mask.</w:t>
      </w:r>
    </w:p>
    <w:p w14:paraId="4E04FB64">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124325" cy="1590675"/>
            <wp:effectExtent l="0" t="0" r="0" b="0"/>
            <wp:docPr id="8"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MG_256"/>
                    <pic:cNvPicPr>
                      <a:picLocks noChangeAspect="1"/>
                    </pic:cNvPicPr>
                  </pic:nvPicPr>
                  <pic:blipFill>
                    <a:blip r:embed="rId12"/>
                    <a:stretch>
                      <a:fillRect/>
                    </a:stretch>
                  </pic:blipFill>
                  <pic:spPr>
                    <a:xfrm>
                      <a:off x="0" y="0"/>
                      <a:ext cx="4124325" cy="1590675"/>
                    </a:xfrm>
                    <a:prstGeom prst="rect">
                      <a:avLst/>
                    </a:prstGeom>
                    <a:noFill/>
                    <a:ln w="9525">
                      <a:noFill/>
                    </a:ln>
                  </pic:spPr>
                </pic:pic>
              </a:graphicData>
            </a:graphic>
          </wp:inline>
        </w:drawing>
      </w:r>
    </w:p>
    <w:p w14:paraId="669F67E5">
      <w:pPr>
        <w:keepNext w:val="0"/>
        <w:keepLines w:val="0"/>
        <w:widowControl/>
        <w:suppressLineNumbers w:val="0"/>
        <w:jc w:val="center"/>
        <w:rPr>
          <w:rFonts w:hint="default" w:eastAsia="等线"/>
          <w:lang w:val="en-US" w:eastAsia="zh-CN"/>
        </w:rPr>
      </w:pPr>
      <w:r>
        <w:rPr>
          <w:rFonts w:hint="eastAsia" w:ascii="Times New Roman" w:hAnsi="Times New Roman" w:eastAsia="宋体" w:cs="Times New Roman"/>
          <w:kern w:val="0"/>
          <w:sz w:val="24"/>
          <w:szCs w:val="24"/>
          <w:lang w:val="en-US" w:eastAsia="zh-CN" w:bidi="ar"/>
        </w:rPr>
        <w:t>Figure 2.2-</w:t>
      </w:r>
      <w:r>
        <w:rPr>
          <w:rFonts w:hint="eastAsia" w:cs="Times New Roman"/>
          <w:kern w:val="0"/>
          <w:sz w:val="24"/>
          <w:szCs w:val="24"/>
          <w:lang w:val="en-US" w:eastAsia="zh-CN" w:bidi="ar"/>
        </w:rPr>
        <w:t>4</w:t>
      </w:r>
      <w:r>
        <w:rPr>
          <w:rFonts w:hint="eastAsia" w:ascii="Times New Roman" w:hAnsi="Times New Roman" w:eastAsia="宋体" w:cs="Times New Roman"/>
          <w:kern w:val="0"/>
          <w:sz w:val="24"/>
          <w:szCs w:val="24"/>
          <w:lang w:val="en-US" w:eastAsia="zh-CN" w:bidi="ar"/>
        </w:rPr>
        <w:t>. NR UL interfering A-IoT UL</w:t>
      </w:r>
    </w:p>
    <w:bookmarkEnd w:id="1"/>
    <w:bookmarkEnd w:id="2"/>
    <w:bookmarkEnd w:id="3"/>
    <w:bookmarkEnd w:id="4"/>
    <w:p w14:paraId="5159F7DC">
      <w:pPr>
        <w:pStyle w:val="58"/>
        <w:tabs>
          <w:tab w:val="left" w:pos="567"/>
          <w:tab w:val="clear" w:pos="1985"/>
        </w:tabs>
        <w:adjustRightInd w:val="0"/>
        <w:ind w:left="510" w:hanging="510"/>
      </w:pPr>
      <w:r>
        <w:t>Conclusions</w:t>
      </w:r>
    </w:p>
    <w:p w14:paraId="77B815F2">
      <w:pPr>
        <w:jc w:val="left"/>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Rel-20 A-IoT coexistence study</w:t>
      </w:r>
      <w:r>
        <w:rPr>
          <w:rFonts w:hint="eastAsia"/>
          <w:lang w:val="en-US" w:eastAsia="zh-CN"/>
        </w:rPr>
        <w:t xml:space="preserve"> </w:t>
      </w:r>
      <w:r>
        <w:rPr>
          <w:rFonts w:hint="eastAsia" w:eastAsiaTheme="minorEastAsia"/>
          <w:lang w:val="en-US" w:eastAsia="zh-CN"/>
        </w:rPr>
        <w:t xml:space="preserve">and proposals are made as following: </w:t>
      </w:r>
    </w:p>
    <w:p w14:paraId="12280ED6">
      <w:pPr>
        <w:rPr>
          <w:rFonts w:hint="default" w:eastAsia="等线"/>
          <w:lang w:val="en-US" w:eastAsia="zh-CN"/>
        </w:rPr>
      </w:pPr>
      <w:r>
        <w:rPr>
          <w:rFonts w:hint="default" w:eastAsia="等线"/>
          <w:b/>
          <w:bCs/>
          <w:lang w:val="en-US" w:eastAsia="zh-CN"/>
        </w:rPr>
        <w:t>Proposal 1:</w:t>
      </w:r>
      <w:r>
        <w:rPr>
          <w:rFonts w:hint="default" w:eastAsia="等线"/>
          <w:lang w:val="en-US" w:eastAsia="zh-CN"/>
        </w:rPr>
        <w:t xml:space="preserve"> Propose RAN4 to further discuss the following two options how to emulate the leakage from NR UE into D2R bandwidth as 15KHz.</w:t>
      </w:r>
    </w:p>
    <w:p w14:paraId="6885BFB5">
      <w:pPr>
        <w:numPr>
          <w:ilvl w:val="0"/>
          <w:numId w:val="3"/>
        </w:numPr>
        <w:tabs>
          <w:tab w:val="left" w:pos="2127"/>
        </w:tabs>
        <w:spacing w:after="0"/>
        <w:ind w:left="0" w:leftChars="0" w:firstLine="0" w:firstLineChars="0"/>
        <w:jc w:val="left"/>
        <w:rPr>
          <w:rFonts w:hint="eastAsia"/>
          <w:lang w:val="en-US" w:eastAsia="zh-CN"/>
        </w:rPr>
      </w:pPr>
      <w:r>
        <w:rPr>
          <w:rFonts w:hint="eastAsia"/>
          <w:lang w:val="en-US" w:eastAsia="zh-CN"/>
        </w:rPr>
        <w:t>Option 1: NR UE IBE -10*log10(12)</w:t>
      </w:r>
    </w:p>
    <w:p w14:paraId="50354EA4">
      <w:pPr>
        <w:numPr>
          <w:ilvl w:val="0"/>
          <w:numId w:val="3"/>
        </w:numPr>
        <w:tabs>
          <w:tab w:val="left" w:pos="2127"/>
        </w:tabs>
        <w:spacing w:after="0"/>
        <w:ind w:left="0" w:leftChars="0" w:firstLine="0" w:firstLineChars="0"/>
        <w:jc w:val="left"/>
        <w:rPr>
          <w:rFonts w:hint="default" w:eastAsia="等线"/>
          <w:lang w:val="en-US" w:eastAsia="zh-CN"/>
        </w:rPr>
      </w:pPr>
      <w:r>
        <w:rPr>
          <w:rFonts w:hint="eastAsia"/>
          <w:lang w:val="en-US" w:eastAsia="zh-CN"/>
        </w:rPr>
        <w:t>Option 2: using the following approach as NB-IoT in-band case (17.2dB for in-band case)</w:t>
      </w:r>
    </w:p>
    <w:p w14:paraId="5B78C49E">
      <w:pPr>
        <w:numPr>
          <w:ilvl w:val="0"/>
          <w:numId w:val="3"/>
        </w:numPr>
        <w:tabs>
          <w:tab w:val="left" w:pos="2127"/>
        </w:tabs>
        <w:spacing w:after="0"/>
        <w:ind w:left="0" w:leftChars="0" w:firstLine="0" w:firstLineChars="0"/>
        <w:jc w:val="left"/>
        <w:rPr>
          <w:rFonts w:hint="default" w:eastAsia="等线"/>
          <w:lang w:val="en-US" w:eastAsia="zh-CN"/>
        </w:rPr>
      </w:pPr>
      <w:r>
        <w:rPr>
          <w:rFonts w:hint="default" w:eastAsia="等线"/>
          <w:b/>
          <w:bCs/>
          <w:lang w:val="en-US" w:eastAsia="zh-CN"/>
        </w:rPr>
        <w:t xml:space="preserve">Proposal </w:t>
      </w:r>
      <w:r>
        <w:rPr>
          <w:rFonts w:hint="eastAsia" w:eastAsia="等线"/>
          <w:b/>
          <w:bCs/>
          <w:lang w:val="en-US" w:eastAsia="zh-CN"/>
        </w:rPr>
        <w:t>2</w:t>
      </w:r>
      <w:r>
        <w:rPr>
          <w:rFonts w:hint="default" w:eastAsia="等线"/>
          <w:b/>
          <w:bCs/>
          <w:lang w:val="en-US" w:eastAsia="zh-CN"/>
        </w:rPr>
        <w:t>:</w:t>
      </w:r>
      <w:r>
        <w:rPr>
          <w:rFonts w:hint="default" w:eastAsia="等线"/>
          <w:lang w:val="en-US" w:eastAsia="zh-CN"/>
        </w:rPr>
        <w:t xml:space="preserve"> Propose </w:t>
      </w:r>
      <w:r>
        <w:rPr>
          <w:rFonts w:hint="eastAsia" w:eastAsia="等线"/>
          <w:lang w:val="en-US" w:eastAsia="zh-CN"/>
        </w:rPr>
        <w:t>to consider the ACLR/ACS modelling in the following way:</w:t>
      </w:r>
    </w:p>
    <w:p w14:paraId="4108C3B2">
      <w:pPr>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133850" cy="1590675"/>
            <wp:effectExtent l="0" t="0" r="0" b="0"/>
            <wp:docPr id="15"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 descr="IMG_256"/>
                    <pic:cNvPicPr>
                      <a:picLocks noChangeAspect="1"/>
                    </pic:cNvPicPr>
                  </pic:nvPicPr>
                  <pic:blipFill>
                    <a:blip r:embed="rId9"/>
                    <a:stretch>
                      <a:fillRect/>
                    </a:stretch>
                  </pic:blipFill>
                  <pic:spPr>
                    <a:xfrm>
                      <a:off x="0" y="0"/>
                      <a:ext cx="4133850" cy="1590675"/>
                    </a:xfrm>
                    <a:prstGeom prst="rect">
                      <a:avLst/>
                    </a:prstGeom>
                    <a:noFill/>
                    <a:ln w="9525">
                      <a:noFill/>
                    </a:ln>
                  </pic:spPr>
                </pic:pic>
              </a:graphicData>
            </a:graphic>
          </wp:inline>
        </w:drawing>
      </w:r>
    </w:p>
    <w:p w14:paraId="025EF10F">
      <w:pPr>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210050" cy="1590675"/>
            <wp:effectExtent l="0" t="0" r="0" b="0"/>
            <wp:docPr id="16" name="图片 1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IMG_256"/>
                    <pic:cNvPicPr>
                      <a:picLocks noChangeAspect="1"/>
                    </pic:cNvPicPr>
                  </pic:nvPicPr>
                  <pic:blipFill>
                    <a:blip r:embed="rId10"/>
                    <a:stretch>
                      <a:fillRect/>
                    </a:stretch>
                  </pic:blipFill>
                  <pic:spPr>
                    <a:xfrm>
                      <a:off x="0" y="0"/>
                      <a:ext cx="4210050" cy="1590675"/>
                    </a:xfrm>
                    <a:prstGeom prst="rect">
                      <a:avLst/>
                    </a:prstGeom>
                    <a:noFill/>
                    <a:ln w="9525">
                      <a:noFill/>
                    </a:ln>
                  </pic:spPr>
                </pic:pic>
              </a:graphicData>
            </a:graphic>
          </wp:inline>
        </w:drawing>
      </w:r>
    </w:p>
    <w:p w14:paraId="764C2C74">
      <w:pPr>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133850" cy="1590675"/>
            <wp:effectExtent l="0" t="0" r="0" b="0"/>
            <wp:docPr id="17" name="图片 1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IMG_256"/>
                    <pic:cNvPicPr>
                      <a:picLocks noChangeAspect="1"/>
                    </pic:cNvPicPr>
                  </pic:nvPicPr>
                  <pic:blipFill>
                    <a:blip r:embed="rId11"/>
                    <a:stretch>
                      <a:fillRect/>
                    </a:stretch>
                  </pic:blipFill>
                  <pic:spPr>
                    <a:xfrm>
                      <a:off x="0" y="0"/>
                      <a:ext cx="4133850" cy="1590675"/>
                    </a:xfrm>
                    <a:prstGeom prst="rect">
                      <a:avLst/>
                    </a:prstGeom>
                    <a:noFill/>
                    <a:ln w="9525">
                      <a:noFill/>
                    </a:ln>
                  </pic:spPr>
                </pic:pic>
              </a:graphicData>
            </a:graphic>
          </wp:inline>
        </w:drawing>
      </w:r>
    </w:p>
    <w:p w14:paraId="12B7FC49">
      <w:pPr>
        <w:jc w:val="center"/>
        <w:rPr>
          <w:rFonts w:hint="eastAsia"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124325" cy="1590675"/>
            <wp:effectExtent l="0" t="0" r="0" b="0"/>
            <wp:docPr id="18" name="图片 1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IMG_256"/>
                    <pic:cNvPicPr>
                      <a:picLocks noChangeAspect="1"/>
                    </pic:cNvPicPr>
                  </pic:nvPicPr>
                  <pic:blipFill>
                    <a:blip r:embed="rId12"/>
                    <a:stretch>
                      <a:fillRect/>
                    </a:stretch>
                  </pic:blipFill>
                  <pic:spPr>
                    <a:xfrm>
                      <a:off x="0" y="0"/>
                      <a:ext cx="4124325" cy="1590675"/>
                    </a:xfrm>
                    <a:prstGeom prst="rect">
                      <a:avLst/>
                    </a:prstGeom>
                    <a:noFill/>
                    <a:ln w="9525">
                      <a:noFill/>
                    </a:ln>
                  </pic:spPr>
                </pic:pic>
              </a:graphicData>
            </a:graphic>
          </wp:inline>
        </w:drawing>
      </w:r>
    </w:p>
    <w:p w14:paraId="4F5867B4">
      <w:pPr>
        <w:pStyle w:val="58"/>
        <w:tabs>
          <w:tab w:val="left" w:pos="567"/>
          <w:tab w:val="clear" w:pos="1985"/>
        </w:tabs>
        <w:adjustRightInd w:val="0"/>
        <w:ind w:left="510" w:hanging="510"/>
      </w:pPr>
      <w:r>
        <w:t>References</w:t>
      </w:r>
    </w:p>
    <w:p w14:paraId="0C13DB9F">
      <w:pPr>
        <w:pStyle w:val="56"/>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RP-251884, Study on enhancements for solutions for Ambient IoT (Internet of Things) in NR outdoor for active devices, approved.</w:t>
      </w:r>
    </w:p>
    <w:p w14:paraId="1CF81426">
      <w:pPr>
        <w:pStyle w:val="56"/>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R4-2515152, Way Forward for [116bis][321] Study of A-IoT for outdoor, LG</w:t>
      </w:r>
    </w:p>
    <w:p w14:paraId="1CDC9427">
      <w:pPr>
        <w:tabs>
          <w:tab w:val="left" w:pos="420"/>
        </w:tabs>
        <w:spacing w:before="100" w:beforeAutospacing="1" w:after="240" w:afterLines="100"/>
        <w:outlineLvl w:val="1"/>
      </w:pPr>
    </w:p>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CE863">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E5BF1F67"/>
    <w:multiLevelType w:val="singleLevel"/>
    <w:tmpl w:val="E5BF1F67"/>
    <w:lvl w:ilvl="0" w:tentative="0">
      <w:start w:val="1"/>
      <w:numFmt w:val="bullet"/>
      <w:suff w:val="space"/>
      <w:lvlText w:val="−"/>
      <w:lvlJc w:val="left"/>
      <w:pPr>
        <w:ind w:left="0" w:leftChars="0" w:firstLine="0" w:firstLineChars="0"/>
      </w:pPr>
      <w:rPr>
        <w:rFonts w:hint="default" w:ascii="Arial" w:hAnsi="Arial" w:cs="Arial"/>
      </w:rPr>
    </w:lvl>
  </w:abstractNum>
  <w:abstractNum w:abstractNumId="2">
    <w:nsid w:val="4F9C5EFE"/>
    <w:multiLevelType w:val="multilevel"/>
    <w:tmpl w:val="4F9C5EFE"/>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A18"/>
    <w:rsid w:val="00052BCE"/>
    <w:rsid w:val="00052CD3"/>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2B7"/>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069"/>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2B21"/>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4552"/>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543"/>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167F"/>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3FB8"/>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64E"/>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0CC"/>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5E"/>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33E"/>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52"/>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0E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037"/>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43EA"/>
    <w:rsid w:val="010E6EE3"/>
    <w:rsid w:val="01115B33"/>
    <w:rsid w:val="0112068B"/>
    <w:rsid w:val="01133912"/>
    <w:rsid w:val="0116312F"/>
    <w:rsid w:val="01164A78"/>
    <w:rsid w:val="011B7946"/>
    <w:rsid w:val="01237C8B"/>
    <w:rsid w:val="012823DD"/>
    <w:rsid w:val="012A6A7A"/>
    <w:rsid w:val="012B6D59"/>
    <w:rsid w:val="013A4C94"/>
    <w:rsid w:val="01417D3E"/>
    <w:rsid w:val="01442D89"/>
    <w:rsid w:val="014A2DD9"/>
    <w:rsid w:val="01522256"/>
    <w:rsid w:val="01564A0B"/>
    <w:rsid w:val="01585C28"/>
    <w:rsid w:val="01586859"/>
    <w:rsid w:val="01594895"/>
    <w:rsid w:val="015B6354"/>
    <w:rsid w:val="015C06BF"/>
    <w:rsid w:val="015D1618"/>
    <w:rsid w:val="015F18F2"/>
    <w:rsid w:val="015F5FA3"/>
    <w:rsid w:val="016800B9"/>
    <w:rsid w:val="017059E0"/>
    <w:rsid w:val="01714809"/>
    <w:rsid w:val="0171654A"/>
    <w:rsid w:val="01791D2E"/>
    <w:rsid w:val="017E0CD4"/>
    <w:rsid w:val="018032B7"/>
    <w:rsid w:val="018067FB"/>
    <w:rsid w:val="01821D8F"/>
    <w:rsid w:val="01864D3B"/>
    <w:rsid w:val="018C1643"/>
    <w:rsid w:val="018C2266"/>
    <w:rsid w:val="018C3642"/>
    <w:rsid w:val="018D7DCE"/>
    <w:rsid w:val="01950EEB"/>
    <w:rsid w:val="0195201D"/>
    <w:rsid w:val="019849A8"/>
    <w:rsid w:val="019C3DA8"/>
    <w:rsid w:val="019E267E"/>
    <w:rsid w:val="01A402CD"/>
    <w:rsid w:val="01A742A2"/>
    <w:rsid w:val="01AA3877"/>
    <w:rsid w:val="01AC27BF"/>
    <w:rsid w:val="01B330C9"/>
    <w:rsid w:val="01B56A63"/>
    <w:rsid w:val="01B616E6"/>
    <w:rsid w:val="01B75EC4"/>
    <w:rsid w:val="01B85F94"/>
    <w:rsid w:val="01B94498"/>
    <w:rsid w:val="01BA66D2"/>
    <w:rsid w:val="01BE34DB"/>
    <w:rsid w:val="01BE6ACE"/>
    <w:rsid w:val="01BE7323"/>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63D0"/>
    <w:rsid w:val="01F17B19"/>
    <w:rsid w:val="01F219C7"/>
    <w:rsid w:val="01F33D9D"/>
    <w:rsid w:val="01F60577"/>
    <w:rsid w:val="01FD1152"/>
    <w:rsid w:val="02016155"/>
    <w:rsid w:val="020967F0"/>
    <w:rsid w:val="020F4070"/>
    <w:rsid w:val="021042F2"/>
    <w:rsid w:val="0214117B"/>
    <w:rsid w:val="021653B1"/>
    <w:rsid w:val="021A2C38"/>
    <w:rsid w:val="021D2604"/>
    <w:rsid w:val="022533D4"/>
    <w:rsid w:val="02293A2A"/>
    <w:rsid w:val="022D2A1C"/>
    <w:rsid w:val="022D5BF3"/>
    <w:rsid w:val="022F6559"/>
    <w:rsid w:val="022F66E0"/>
    <w:rsid w:val="023635A6"/>
    <w:rsid w:val="0238292F"/>
    <w:rsid w:val="023A0A2B"/>
    <w:rsid w:val="023C2FEE"/>
    <w:rsid w:val="023E7088"/>
    <w:rsid w:val="023F522A"/>
    <w:rsid w:val="0240545F"/>
    <w:rsid w:val="024504DC"/>
    <w:rsid w:val="024C0ED1"/>
    <w:rsid w:val="024C13AB"/>
    <w:rsid w:val="024C4285"/>
    <w:rsid w:val="02532AA9"/>
    <w:rsid w:val="025732DD"/>
    <w:rsid w:val="02587777"/>
    <w:rsid w:val="025C0F66"/>
    <w:rsid w:val="0262197E"/>
    <w:rsid w:val="026D13E1"/>
    <w:rsid w:val="026F4733"/>
    <w:rsid w:val="02702D13"/>
    <w:rsid w:val="027035EC"/>
    <w:rsid w:val="02761AE9"/>
    <w:rsid w:val="027B4322"/>
    <w:rsid w:val="027C5214"/>
    <w:rsid w:val="027C5C43"/>
    <w:rsid w:val="02803683"/>
    <w:rsid w:val="028748E0"/>
    <w:rsid w:val="02892A7A"/>
    <w:rsid w:val="028D73AC"/>
    <w:rsid w:val="02927A98"/>
    <w:rsid w:val="029342BD"/>
    <w:rsid w:val="029D3139"/>
    <w:rsid w:val="02A12134"/>
    <w:rsid w:val="02A17FF8"/>
    <w:rsid w:val="02A45D67"/>
    <w:rsid w:val="02AA2805"/>
    <w:rsid w:val="02AF6836"/>
    <w:rsid w:val="02B06DC0"/>
    <w:rsid w:val="02B31189"/>
    <w:rsid w:val="02B81FC4"/>
    <w:rsid w:val="02B85839"/>
    <w:rsid w:val="02BF77F6"/>
    <w:rsid w:val="02C24EA0"/>
    <w:rsid w:val="02C6057C"/>
    <w:rsid w:val="02C86D51"/>
    <w:rsid w:val="02CE3DD2"/>
    <w:rsid w:val="02D204DD"/>
    <w:rsid w:val="02D36626"/>
    <w:rsid w:val="02D432A2"/>
    <w:rsid w:val="02D72CF0"/>
    <w:rsid w:val="02DA4630"/>
    <w:rsid w:val="02DB3978"/>
    <w:rsid w:val="02DC6BBC"/>
    <w:rsid w:val="02DF3819"/>
    <w:rsid w:val="02E3271D"/>
    <w:rsid w:val="02E806FA"/>
    <w:rsid w:val="02E929C0"/>
    <w:rsid w:val="02EB4148"/>
    <w:rsid w:val="02F45E67"/>
    <w:rsid w:val="02F573DC"/>
    <w:rsid w:val="02F95CD1"/>
    <w:rsid w:val="02FF1F3E"/>
    <w:rsid w:val="030005FD"/>
    <w:rsid w:val="03001C79"/>
    <w:rsid w:val="030150CB"/>
    <w:rsid w:val="030313BA"/>
    <w:rsid w:val="030376E3"/>
    <w:rsid w:val="03092820"/>
    <w:rsid w:val="030F464C"/>
    <w:rsid w:val="03142F2C"/>
    <w:rsid w:val="0315569B"/>
    <w:rsid w:val="031712C4"/>
    <w:rsid w:val="03185C68"/>
    <w:rsid w:val="03186045"/>
    <w:rsid w:val="031967AA"/>
    <w:rsid w:val="031A5DF1"/>
    <w:rsid w:val="031E0FAC"/>
    <w:rsid w:val="031E4C95"/>
    <w:rsid w:val="03251730"/>
    <w:rsid w:val="03260F70"/>
    <w:rsid w:val="03284E77"/>
    <w:rsid w:val="032907E2"/>
    <w:rsid w:val="03290A22"/>
    <w:rsid w:val="032C1E6C"/>
    <w:rsid w:val="032C55B7"/>
    <w:rsid w:val="032E4DBB"/>
    <w:rsid w:val="033020DE"/>
    <w:rsid w:val="0332111E"/>
    <w:rsid w:val="03332CAE"/>
    <w:rsid w:val="03343BC7"/>
    <w:rsid w:val="033773F8"/>
    <w:rsid w:val="03393F93"/>
    <w:rsid w:val="033D44BC"/>
    <w:rsid w:val="033E0386"/>
    <w:rsid w:val="033F42EC"/>
    <w:rsid w:val="033F52A3"/>
    <w:rsid w:val="033F7E0C"/>
    <w:rsid w:val="03402EB3"/>
    <w:rsid w:val="03433B46"/>
    <w:rsid w:val="03441F2E"/>
    <w:rsid w:val="034C342E"/>
    <w:rsid w:val="034E41AA"/>
    <w:rsid w:val="0354325C"/>
    <w:rsid w:val="035C4C68"/>
    <w:rsid w:val="035D2EB4"/>
    <w:rsid w:val="036208AE"/>
    <w:rsid w:val="03651217"/>
    <w:rsid w:val="036839EA"/>
    <w:rsid w:val="03687ADD"/>
    <w:rsid w:val="03696DA6"/>
    <w:rsid w:val="036A231E"/>
    <w:rsid w:val="03774924"/>
    <w:rsid w:val="037F60EF"/>
    <w:rsid w:val="03822F79"/>
    <w:rsid w:val="03854DBA"/>
    <w:rsid w:val="038B3715"/>
    <w:rsid w:val="038D51FF"/>
    <w:rsid w:val="039568DC"/>
    <w:rsid w:val="0395764C"/>
    <w:rsid w:val="039B69FD"/>
    <w:rsid w:val="039E11BA"/>
    <w:rsid w:val="03A32E58"/>
    <w:rsid w:val="03A37560"/>
    <w:rsid w:val="03A7643B"/>
    <w:rsid w:val="03AA624D"/>
    <w:rsid w:val="03AC2829"/>
    <w:rsid w:val="03B70AC7"/>
    <w:rsid w:val="03B728E0"/>
    <w:rsid w:val="03C04931"/>
    <w:rsid w:val="03C0647A"/>
    <w:rsid w:val="03C4766B"/>
    <w:rsid w:val="03C6618A"/>
    <w:rsid w:val="03C80D80"/>
    <w:rsid w:val="03C84489"/>
    <w:rsid w:val="03CD06E1"/>
    <w:rsid w:val="03CD6E1F"/>
    <w:rsid w:val="03CF6F0E"/>
    <w:rsid w:val="03D077B2"/>
    <w:rsid w:val="03D2121B"/>
    <w:rsid w:val="03D32BD3"/>
    <w:rsid w:val="03D42E2E"/>
    <w:rsid w:val="03D4427A"/>
    <w:rsid w:val="03E42333"/>
    <w:rsid w:val="03E54642"/>
    <w:rsid w:val="03E65BF1"/>
    <w:rsid w:val="03E80687"/>
    <w:rsid w:val="03F16628"/>
    <w:rsid w:val="03F216A7"/>
    <w:rsid w:val="03F54B29"/>
    <w:rsid w:val="03F81356"/>
    <w:rsid w:val="03F90AE6"/>
    <w:rsid w:val="03F947E9"/>
    <w:rsid w:val="03FC7097"/>
    <w:rsid w:val="03FF3D36"/>
    <w:rsid w:val="04034FE6"/>
    <w:rsid w:val="040B2442"/>
    <w:rsid w:val="040C386D"/>
    <w:rsid w:val="040C6238"/>
    <w:rsid w:val="040E704D"/>
    <w:rsid w:val="041126FA"/>
    <w:rsid w:val="041532FB"/>
    <w:rsid w:val="041875C1"/>
    <w:rsid w:val="04193A43"/>
    <w:rsid w:val="041B6FBC"/>
    <w:rsid w:val="04225784"/>
    <w:rsid w:val="04252816"/>
    <w:rsid w:val="04281B49"/>
    <w:rsid w:val="042E253E"/>
    <w:rsid w:val="0432329F"/>
    <w:rsid w:val="04343972"/>
    <w:rsid w:val="043711E5"/>
    <w:rsid w:val="04376B0F"/>
    <w:rsid w:val="04390C0B"/>
    <w:rsid w:val="04415D9F"/>
    <w:rsid w:val="04423926"/>
    <w:rsid w:val="0444143C"/>
    <w:rsid w:val="0444783F"/>
    <w:rsid w:val="044753DC"/>
    <w:rsid w:val="04553127"/>
    <w:rsid w:val="04561A95"/>
    <w:rsid w:val="045835A5"/>
    <w:rsid w:val="045C0E21"/>
    <w:rsid w:val="045E1DEE"/>
    <w:rsid w:val="045F0F0B"/>
    <w:rsid w:val="045F23BF"/>
    <w:rsid w:val="04605B56"/>
    <w:rsid w:val="04620439"/>
    <w:rsid w:val="04671100"/>
    <w:rsid w:val="046A49D5"/>
    <w:rsid w:val="046E568E"/>
    <w:rsid w:val="04722D72"/>
    <w:rsid w:val="04786E64"/>
    <w:rsid w:val="04786ED3"/>
    <w:rsid w:val="04787C5D"/>
    <w:rsid w:val="04811E74"/>
    <w:rsid w:val="04814D63"/>
    <w:rsid w:val="04856247"/>
    <w:rsid w:val="04865E52"/>
    <w:rsid w:val="04867A48"/>
    <w:rsid w:val="04875104"/>
    <w:rsid w:val="048829D4"/>
    <w:rsid w:val="048E56D2"/>
    <w:rsid w:val="049B40DC"/>
    <w:rsid w:val="04A128B3"/>
    <w:rsid w:val="04A3117E"/>
    <w:rsid w:val="04A85FC7"/>
    <w:rsid w:val="04AB7443"/>
    <w:rsid w:val="04BC3AE3"/>
    <w:rsid w:val="04C6655F"/>
    <w:rsid w:val="04CA5923"/>
    <w:rsid w:val="04CD2C67"/>
    <w:rsid w:val="04D66461"/>
    <w:rsid w:val="04D95F6F"/>
    <w:rsid w:val="04DC01EC"/>
    <w:rsid w:val="04E06510"/>
    <w:rsid w:val="04EC6418"/>
    <w:rsid w:val="04ED5A99"/>
    <w:rsid w:val="04FB4499"/>
    <w:rsid w:val="04FF76AB"/>
    <w:rsid w:val="05010225"/>
    <w:rsid w:val="050164A3"/>
    <w:rsid w:val="050E236F"/>
    <w:rsid w:val="051034CD"/>
    <w:rsid w:val="051F43BC"/>
    <w:rsid w:val="052432F7"/>
    <w:rsid w:val="05280A89"/>
    <w:rsid w:val="052A278C"/>
    <w:rsid w:val="052D14A7"/>
    <w:rsid w:val="05367F8C"/>
    <w:rsid w:val="053C34DE"/>
    <w:rsid w:val="053E1AC2"/>
    <w:rsid w:val="053E6829"/>
    <w:rsid w:val="05403ABE"/>
    <w:rsid w:val="054172BD"/>
    <w:rsid w:val="0545651B"/>
    <w:rsid w:val="05516C43"/>
    <w:rsid w:val="05545FD4"/>
    <w:rsid w:val="05564384"/>
    <w:rsid w:val="05583DC1"/>
    <w:rsid w:val="05596D21"/>
    <w:rsid w:val="055A54D4"/>
    <w:rsid w:val="055A77BF"/>
    <w:rsid w:val="055C5DB2"/>
    <w:rsid w:val="055C75CE"/>
    <w:rsid w:val="05622AA1"/>
    <w:rsid w:val="05631D30"/>
    <w:rsid w:val="05687505"/>
    <w:rsid w:val="056F2E0E"/>
    <w:rsid w:val="05734531"/>
    <w:rsid w:val="05784E56"/>
    <w:rsid w:val="057C19CF"/>
    <w:rsid w:val="057C7AAB"/>
    <w:rsid w:val="057F0408"/>
    <w:rsid w:val="05804262"/>
    <w:rsid w:val="05816D10"/>
    <w:rsid w:val="058E6ED4"/>
    <w:rsid w:val="05930F73"/>
    <w:rsid w:val="05940F3F"/>
    <w:rsid w:val="05991C8F"/>
    <w:rsid w:val="059B2A00"/>
    <w:rsid w:val="059E152E"/>
    <w:rsid w:val="059F1811"/>
    <w:rsid w:val="05A07D47"/>
    <w:rsid w:val="05A64C38"/>
    <w:rsid w:val="05A706E9"/>
    <w:rsid w:val="05AD341A"/>
    <w:rsid w:val="05B04EF0"/>
    <w:rsid w:val="05B11A20"/>
    <w:rsid w:val="05B173DC"/>
    <w:rsid w:val="05B21D74"/>
    <w:rsid w:val="05B27D07"/>
    <w:rsid w:val="05B658ED"/>
    <w:rsid w:val="05B709C2"/>
    <w:rsid w:val="05BC079D"/>
    <w:rsid w:val="05BE42A5"/>
    <w:rsid w:val="05C1056D"/>
    <w:rsid w:val="05C256BE"/>
    <w:rsid w:val="05C610F4"/>
    <w:rsid w:val="05CC32B8"/>
    <w:rsid w:val="05CE30B5"/>
    <w:rsid w:val="05D16BC6"/>
    <w:rsid w:val="05DC2707"/>
    <w:rsid w:val="05E660EA"/>
    <w:rsid w:val="05E73462"/>
    <w:rsid w:val="05EB0F6A"/>
    <w:rsid w:val="05EE3B4E"/>
    <w:rsid w:val="05FA1213"/>
    <w:rsid w:val="05FB01BC"/>
    <w:rsid w:val="05FF3135"/>
    <w:rsid w:val="060030B7"/>
    <w:rsid w:val="060836A6"/>
    <w:rsid w:val="060C2BB7"/>
    <w:rsid w:val="060C4293"/>
    <w:rsid w:val="060C5B07"/>
    <w:rsid w:val="060D249E"/>
    <w:rsid w:val="060E5EBB"/>
    <w:rsid w:val="06111076"/>
    <w:rsid w:val="061146F4"/>
    <w:rsid w:val="0615538F"/>
    <w:rsid w:val="06190FCC"/>
    <w:rsid w:val="062362D5"/>
    <w:rsid w:val="062734D4"/>
    <w:rsid w:val="0627649A"/>
    <w:rsid w:val="062D742E"/>
    <w:rsid w:val="062E1E31"/>
    <w:rsid w:val="06382A58"/>
    <w:rsid w:val="063E4C65"/>
    <w:rsid w:val="063F07D0"/>
    <w:rsid w:val="063F20A9"/>
    <w:rsid w:val="064001EE"/>
    <w:rsid w:val="06424518"/>
    <w:rsid w:val="0646400E"/>
    <w:rsid w:val="06474EFD"/>
    <w:rsid w:val="064767A0"/>
    <w:rsid w:val="06493A8C"/>
    <w:rsid w:val="064957C2"/>
    <w:rsid w:val="064A35EA"/>
    <w:rsid w:val="064B521E"/>
    <w:rsid w:val="064C2727"/>
    <w:rsid w:val="065740AF"/>
    <w:rsid w:val="065A56A2"/>
    <w:rsid w:val="065E4C7F"/>
    <w:rsid w:val="0665756F"/>
    <w:rsid w:val="06693D01"/>
    <w:rsid w:val="066F6122"/>
    <w:rsid w:val="06735C62"/>
    <w:rsid w:val="067570AB"/>
    <w:rsid w:val="06776362"/>
    <w:rsid w:val="067B39B4"/>
    <w:rsid w:val="067D28AB"/>
    <w:rsid w:val="067E5607"/>
    <w:rsid w:val="06805AC5"/>
    <w:rsid w:val="06836FEC"/>
    <w:rsid w:val="068523FB"/>
    <w:rsid w:val="06852909"/>
    <w:rsid w:val="0687062B"/>
    <w:rsid w:val="06871289"/>
    <w:rsid w:val="068A178F"/>
    <w:rsid w:val="068C6317"/>
    <w:rsid w:val="069B1966"/>
    <w:rsid w:val="069B7C33"/>
    <w:rsid w:val="06A22FF5"/>
    <w:rsid w:val="06A32A23"/>
    <w:rsid w:val="06A55EB9"/>
    <w:rsid w:val="06A72A7B"/>
    <w:rsid w:val="06AE0568"/>
    <w:rsid w:val="06AF116F"/>
    <w:rsid w:val="06B338B5"/>
    <w:rsid w:val="06B506C7"/>
    <w:rsid w:val="06B548E2"/>
    <w:rsid w:val="06BA7F49"/>
    <w:rsid w:val="06BB4F9D"/>
    <w:rsid w:val="06C25434"/>
    <w:rsid w:val="06C72EBF"/>
    <w:rsid w:val="06C9247F"/>
    <w:rsid w:val="06CA43E9"/>
    <w:rsid w:val="06CD3A64"/>
    <w:rsid w:val="06CD47D4"/>
    <w:rsid w:val="06D37235"/>
    <w:rsid w:val="06D575E9"/>
    <w:rsid w:val="06DB57CD"/>
    <w:rsid w:val="06DB688D"/>
    <w:rsid w:val="06DF7EFF"/>
    <w:rsid w:val="06E015C3"/>
    <w:rsid w:val="06E85678"/>
    <w:rsid w:val="06EF6236"/>
    <w:rsid w:val="06F30672"/>
    <w:rsid w:val="06F35A7A"/>
    <w:rsid w:val="06F35AB6"/>
    <w:rsid w:val="06F66B05"/>
    <w:rsid w:val="0702074E"/>
    <w:rsid w:val="0708086F"/>
    <w:rsid w:val="07083091"/>
    <w:rsid w:val="070E2AFA"/>
    <w:rsid w:val="070F34C5"/>
    <w:rsid w:val="070F4029"/>
    <w:rsid w:val="07104160"/>
    <w:rsid w:val="07182B4D"/>
    <w:rsid w:val="071A77D5"/>
    <w:rsid w:val="071D08AB"/>
    <w:rsid w:val="07220D76"/>
    <w:rsid w:val="07233462"/>
    <w:rsid w:val="072717DA"/>
    <w:rsid w:val="07277193"/>
    <w:rsid w:val="072B7E46"/>
    <w:rsid w:val="072F2139"/>
    <w:rsid w:val="07330557"/>
    <w:rsid w:val="07373DFF"/>
    <w:rsid w:val="073B285A"/>
    <w:rsid w:val="073F4D45"/>
    <w:rsid w:val="07420D70"/>
    <w:rsid w:val="07436058"/>
    <w:rsid w:val="074E566F"/>
    <w:rsid w:val="074F3DF9"/>
    <w:rsid w:val="07511A9D"/>
    <w:rsid w:val="07537C92"/>
    <w:rsid w:val="075670A4"/>
    <w:rsid w:val="075917DC"/>
    <w:rsid w:val="075A6071"/>
    <w:rsid w:val="075E667A"/>
    <w:rsid w:val="07614573"/>
    <w:rsid w:val="07660D5A"/>
    <w:rsid w:val="07665169"/>
    <w:rsid w:val="076C4DBE"/>
    <w:rsid w:val="076D7821"/>
    <w:rsid w:val="076E4691"/>
    <w:rsid w:val="076F4BA4"/>
    <w:rsid w:val="07731BE6"/>
    <w:rsid w:val="0774710B"/>
    <w:rsid w:val="07750A92"/>
    <w:rsid w:val="077A3964"/>
    <w:rsid w:val="077F1302"/>
    <w:rsid w:val="077F531B"/>
    <w:rsid w:val="077F542D"/>
    <w:rsid w:val="077F5D16"/>
    <w:rsid w:val="07817B19"/>
    <w:rsid w:val="07886409"/>
    <w:rsid w:val="07896FC7"/>
    <w:rsid w:val="078B062A"/>
    <w:rsid w:val="07911A78"/>
    <w:rsid w:val="07916BE4"/>
    <w:rsid w:val="079233D0"/>
    <w:rsid w:val="079E798A"/>
    <w:rsid w:val="07A121DD"/>
    <w:rsid w:val="07A20864"/>
    <w:rsid w:val="07A25DD3"/>
    <w:rsid w:val="07A2728D"/>
    <w:rsid w:val="07A80D41"/>
    <w:rsid w:val="07AA3E51"/>
    <w:rsid w:val="07AD40C1"/>
    <w:rsid w:val="07B2117F"/>
    <w:rsid w:val="07B74395"/>
    <w:rsid w:val="07BB7D90"/>
    <w:rsid w:val="07BE51B2"/>
    <w:rsid w:val="07BF6455"/>
    <w:rsid w:val="07C126DC"/>
    <w:rsid w:val="07C338E5"/>
    <w:rsid w:val="07CA4016"/>
    <w:rsid w:val="07CF228A"/>
    <w:rsid w:val="07D34041"/>
    <w:rsid w:val="07D54951"/>
    <w:rsid w:val="07D835FB"/>
    <w:rsid w:val="07DB0FBA"/>
    <w:rsid w:val="07DD018B"/>
    <w:rsid w:val="07E014BE"/>
    <w:rsid w:val="07E04AA8"/>
    <w:rsid w:val="07E17538"/>
    <w:rsid w:val="07E53700"/>
    <w:rsid w:val="07E71B20"/>
    <w:rsid w:val="07E85751"/>
    <w:rsid w:val="07E9538F"/>
    <w:rsid w:val="07ED5339"/>
    <w:rsid w:val="07F6635B"/>
    <w:rsid w:val="07F70823"/>
    <w:rsid w:val="07F85B3D"/>
    <w:rsid w:val="07F97CF9"/>
    <w:rsid w:val="07FB0419"/>
    <w:rsid w:val="0800676F"/>
    <w:rsid w:val="080511A2"/>
    <w:rsid w:val="080F4BCD"/>
    <w:rsid w:val="081710BE"/>
    <w:rsid w:val="08171593"/>
    <w:rsid w:val="08193505"/>
    <w:rsid w:val="0827264B"/>
    <w:rsid w:val="082A0972"/>
    <w:rsid w:val="08340D36"/>
    <w:rsid w:val="0835476E"/>
    <w:rsid w:val="08367FC2"/>
    <w:rsid w:val="08391661"/>
    <w:rsid w:val="0845254C"/>
    <w:rsid w:val="084E0029"/>
    <w:rsid w:val="084F46F2"/>
    <w:rsid w:val="08514A4D"/>
    <w:rsid w:val="08550FFB"/>
    <w:rsid w:val="085B2B84"/>
    <w:rsid w:val="085B5CAA"/>
    <w:rsid w:val="085D6C7E"/>
    <w:rsid w:val="08601134"/>
    <w:rsid w:val="08611CAF"/>
    <w:rsid w:val="0865781A"/>
    <w:rsid w:val="0866133E"/>
    <w:rsid w:val="08692F64"/>
    <w:rsid w:val="087716A2"/>
    <w:rsid w:val="08780590"/>
    <w:rsid w:val="087E046C"/>
    <w:rsid w:val="087F5A5E"/>
    <w:rsid w:val="08813C88"/>
    <w:rsid w:val="08844E22"/>
    <w:rsid w:val="08872B64"/>
    <w:rsid w:val="088D794D"/>
    <w:rsid w:val="088F0EC7"/>
    <w:rsid w:val="08914A79"/>
    <w:rsid w:val="08915791"/>
    <w:rsid w:val="08942BDF"/>
    <w:rsid w:val="089852F1"/>
    <w:rsid w:val="08987DAC"/>
    <w:rsid w:val="08990610"/>
    <w:rsid w:val="089A4BA0"/>
    <w:rsid w:val="089B5449"/>
    <w:rsid w:val="089D6B7D"/>
    <w:rsid w:val="08A0017C"/>
    <w:rsid w:val="08A03B5E"/>
    <w:rsid w:val="08A15970"/>
    <w:rsid w:val="08A275F2"/>
    <w:rsid w:val="08B21918"/>
    <w:rsid w:val="08B40442"/>
    <w:rsid w:val="08B94847"/>
    <w:rsid w:val="08BF77F8"/>
    <w:rsid w:val="08C14001"/>
    <w:rsid w:val="08C35C18"/>
    <w:rsid w:val="08C56C55"/>
    <w:rsid w:val="08C83275"/>
    <w:rsid w:val="08CF0B5A"/>
    <w:rsid w:val="08CF2EF9"/>
    <w:rsid w:val="08D23C24"/>
    <w:rsid w:val="08D836B6"/>
    <w:rsid w:val="08D964D0"/>
    <w:rsid w:val="08E05424"/>
    <w:rsid w:val="08F05A13"/>
    <w:rsid w:val="08F10FA0"/>
    <w:rsid w:val="08F1525E"/>
    <w:rsid w:val="08F25D58"/>
    <w:rsid w:val="08F5200D"/>
    <w:rsid w:val="08F87A74"/>
    <w:rsid w:val="08F911CC"/>
    <w:rsid w:val="09004953"/>
    <w:rsid w:val="09016732"/>
    <w:rsid w:val="090D306A"/>
    <w:rsid w:val="090F0D3E"/>
    <w:rsid w:val="09127CF4"/>
    <w:rsid w:val="09153CCC"/>
    <w:rsid w:val="09157ADC"/>
    <w:rsid w:val="09157E5B"/>
    <w:rsid w:val="091C6E55"/>
    <w:rsid w:val="092073EA"/>
    <w:rsid w:val="092234B5"/>
    <w:rsid w:val="09226860"/>
    <w:rsid w:val="092275F6"/>
    <w:rsid w:val="092816B4"/>
    <w:rsid w:val="092C26C9"/>
    <w:rsid w:val="092F5392"/>
    <w:rsid w:val="09334A3F"/>
    <w:rsid w:val="093B00AE"/>
    <w:rsid w:val="094109B5"/>
    <w:rsid w:val="09444B9B"/>
    <w:rsid w:val="09467185"/>
    <w:rsid w:val="09470556"/>
    <w:rsid w:val="09486BA4"/>
    <w:rsid w:val="0953050B"/>
    <w:rsid w:val="09546457"/>
    <w:rsid w:val="09573CE0"/>
    <w:rsid w:val="0958129F"/>
    <w:rsid w:val="09582472"/>
    <w:rsid w:val="0959709F"/>
    <w:rsid w:val="096308E4"/>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D22CE"/>
    <w:rsid w:val="09902C37"/>
    <w:rsid w:val="09957BB0"/>
    <w:rsid w:val="09972599"/>
    <w:rsid w:val="09972933"/>
    <w:rsid w:val="09975232"/>
    <w:rsid w:val="09991E4D"/>
    <w:rsid w:val="099D065B"/>
    <w:rsid w:val="099D22A1"/>
    <w:rsid w:val="09A545D9"/>
    <w:rsid w:val="09A64698"/>
    <w:rsid w:val="09A9204A"/>
    <w:rsid w:val="09AC5074"/>
    <w:rsid w:val="09AD07F3"/>
    <w:rsid w:val="09B14A34"/>
    <w:rsid w:val="09B91042"/>
    <w:rsid w:val="09B959E5"/>
    <w:rsid w:val="09BA1421"/>
    <w:rsid w:val="09BA5647"/>
    <w:rsid w:val="09BA6049"/>
    <w:rsid w:val="09C346F5"/>
    <w:rsid w:val="09C65D3C"/>
    <w:rsid w:val="09CA65A4"/>
    <w:rsid w:val="09CD6A58"/>
    <w:rsid w:val="09CD6EF5"/>
    <w:rsid w:val="09D34B3A"/>
    <w:rsid w:val="09D411AA"/>
    <w:rsid w:val="09DC40AD"/>
    <w:rsid w:val="09DC463F"/>
    <w:rsid w:val="09E14486"/>
    <w:rsid w:val="09E4648F"/>
    <w:rsid w:val="09EF5A28"/>
    <w:rsid w:val="09EF6FD9"/>
    <w:rsid w:val="09F03486"/>
    <w:rsid w:val="09F1407D"/>
    <w:rsid w:val="09F21427"/>
    <w:rsid w:val="09F22A67"/>
    <w:rsid w:val="0A0623AC"/>
    <w:rsid w:val="0A093274"/>
    <w:rsid w:val="0A0E6073"/>
    <w:rsid w:val="0A110938"/>
    <w:rsid w:val="0A1221A9"/>
    <w:rsid w:val="0A1254C0"/>
    <w:rsid w:val="0A12645E"/>
    <w:rsid w:val="0A145E2C"/>
    <w:rsid w:val="0A1A2E51"/>
    <w:rsid w:val="0A2102B8"/>
    <w:rsid w:val="0A223227"/>
    <w:rsid w:val="0A22459E"/>
    <w:rsid w:val="0A24365D"/>
    <w:rsid w:val="0A25282E"/>
    <w:rsid w:val="0A2705E1"/>
    <w:rsid w:val="0A2758D1"/>
    <w:rsid w:val="0A2A393B"/>
    <w:rsid w:val="0A2A6A0B"/>
    <w:rsid w:val="0A2B1C45"/>
    <w:rsid w:val="0A312533"/>
    <w:rsid w:val="0A335E1D"/>
    <w:rsid w:val="0A3532DE"/>
    <w:rsid w:val="0A36214C"/>
    <w:rsid w:val="0A380065"/>
    <w:rsid w:val="0A3A0D5D"/>
    <w:rsid w:val="0A3E5E40"/>
    <w:rsid w:val="0A446B70"/>
    <w:rsid w:val="0A4758B8"/>
    <w:rsid w:val="0A5056C6"/>
    <w:rsid w:val="0A5060D6"/>
    <w:rsid w:val="0A51342A"/>
    <w:rsid w:val="0A570EAE"/>
    <w:rsid w:val="0A5D5410"/>
    <w:rsid w:val="0A5E32BF"/>
    <w:rsid w:val="0A5F4C2E"/>
    <w:rsid w:val="0A6B69C2"/>
    <w:rsid w:val="0A7200B0"/>
    <w:rsid w:val="0A741F08"/>
    <w:rsid w:val="0A771CA5"/>
    <w:rsid w:val="0A7A0565"/>
    <w:rsid w:val="0A7A2F0F"/>
    <w:rsid w:val="0A7B1EE0"/>
    <w:rsid w:val="0A7F11A2"/>
    <w:rsid w:val="0A7F4F37"/>
    <w:rsid w:val="0A843B9D"/>
    <w:rsid w:val="0A8530D4"/>
    <w:rsid w:val="0A8621F2"/>
    <w:rsid w:val="0A8A7513"/>
    <w:rsid w:val="0A8C711B"/>
    <w:rsid w:val="0A8F1F9F"/>
    <w:rsid w:val="0A9124C9"/>
    <w:rsid w:val="0A92134D"/>
    <w:rsid w:val="0A922957"/>
    <w:rsid w:val="0A9B6BF5"/>
    <w:rsid w:val="0A9E5B2C"/>
    <w:rsid w:val="0AA24BFF"/>
    <w:rsid w:val="0AA31909"/>
    <w:rsid w:val="0AA40CFE"/>
    <w:rsid w:val="0AA4164F"/>
    <w:rsid w:val="0AA45932"/>
    <w:rsid w:val="0AA47F47"/>
    <w:rsid w:val="0AA50074"/>
    <w:rsid w:val="0AAB401F"/>
    <w:rsid w:val="0AAE6186"/>
    <w:rsid w:val="0AB329A9"/>
    <w:rsid w:val="0ABA55D8"/>
    <w:rsid w:val="0AC23AEF"/>
    <w:rsid w:val="0AC97464"/>
    <w:rsid w:val="0ACD4245"/>
    <w:rsid w:val="0AD007F3"/>
    <w:rsid w:val="0AD42848"/>
    <w:rsid w:val="0AD50ED3"/>
    <w:rsid w:val="0AD57FD6"/>
    <w:rsid w:val="0AD84FAB"/>
    <w:rsid w:val="0ADC4619"/>
    <w:rsid w:val="0ADD7B55"/>
    <w:rsid w:val="0AE00E26"/>
    <w:rsid w:val="0AE70A68"/>
    <w:rsid w:val="0AE95411"/>
    <w:rsid w:val="0AF242DA"/>
    <w:rsid w:val="0AF3491F"/>
    <w:rsid w:val="0AF90B0F"/>
    <w:rsid w:val="0AFC521E"/>
    <w:rsid w:val="0AFD4FBA"/>
    <w:rsid w:val="0AFE0751"/>
    <w:rsid w:val="0AFF2E86"/>
    <w:rsid w:val="0B0009AC"/>
    <w:rsid w:val="0B02541A"/>
    <w:rsid w:val="0B0363ED"/>
    <w:rsid w:val="0B0569D0"/>
    <w:rsid w:val="0B073AE9"/>
    <w:rsid w:val="0B110AC0"/>
    <w:rsid w:val="0B1157EF"/>
    <w:rsid w:val="0B1232AE"/>
    <w:rsid w:val="0B155EAD"/>
    <w:rsid w:val="0B1759D5"/>
    <w:rsid w:val="0B1765E0"/>
    <w:rsid w:val="0B1934B2"/>
    <w:rsid w:val="0B1A6D7A"/>
    <w:rsid w:val="0B1C1D7C"/>
    <w:rsid w:val="0B1D3582"/>
    <w:rsid w:val="0B22066E"/>
    <w:rsid w:val="0B26148B"/>
    <w:rsid w:val="0B2643BE"/>
    <w:rsid w:val="0B2B1908"/>
    <w:rsid w:val="0B2D66EE"/>
    <w:rsid w:val="0B3D5489"/>
    <w:rsid w:val="0B3F2432"/>
    <w:rsid w:val="0B4746C8"/>
    <w:rsid w:val="0B4D5218"/>
    <w:rsid w:val="0B4F1FD6"/>
    <w:rsid w:val="0B51337F"/>
    <w:rsid w:val="0B513DBF"/>
    <w:rsid w:val="0B5331D2"/>
    <w:rsid w:val="0B5575C3"/>
    <w:rsid w:val="0B5C18DB"/>
    <w:rsid w:val="0B5C42B3"/>
    <w:rsid w:val="0B5D5C62"/>
    <w:rsid w:val="0B5F215C"/>
    <w:rsid w:val="0B605DE1"/>
    <w:rsid w:val="0B615169"/>
    <w:rsid w:val="0B622E13"/>
    <w:rsid w:val="0B651A68"/>
    <w:rsid w:val="0B6E5BD3"/>
    <w:rsid w:val="0B717521"/>
    <w:rsid w:val="0B762EDD"/>
    <w:rsid w:val="0B770D5B"/>
    <w:rsid w:val="0B7C0033"/>
    <w:rsid w:val="0B8307A0"/>
    <w:rsid w:val="0B841D24"/>
    <w:rsid w:val="0B857CF5"/>
    <w:rsid w:val="0B884E90"/>
    <w:rsid w:val="0B892782"/>
    <w:rsid w:val="0B8B64C8"/>
    <w:rsid w:val="0B936E39"/>
    <w:rsid w:val="0B9538BE"/>
    <w:rsid w:val="0B9B4AEA"/>
    <w:rsid w:val="0B9C0905"/>
    <w:rsid w:val="0B9D61FB"/>
    <w:rsid w:val="0B9E13B0"/>
    <w:rsid w:val="0BA50427"/>
    <w:rsid w:val="0BA63040"/>
    <w:rsid w:val="0BAA0B6D"/>
    <w:rsid w:val="0BB02C8B"/>
    <w:rsid w:val="0BB2460A"/>
    <w:rsid w:val="0BB41A6B"/>
    <w:rsid w:val="0BB41CFB"/>
    <w:rsid w:val="0BB53F3C"/>
    <w:rsid w:val="0BC00376"/>
    <w:rsid w:val="0BC739F0"/>
    <w:rsid w:val="0BCE2C21"/>
    <w:rsid w:val="0BD21910"/>
    <w:rsid w:val="0BD62EBC"/>
    <w:rsid w:val="0BDA3782"/>
    <w:rsid w:val="0BDB5584"/>
    <w:rsid w:val="0BDE0CED"/>
    <w:rsid w:val="0BE0026A"/>
    <w:rsid w:val="0BE03DAA"/>
    <w:rsid w:val="0BE17727"/>
    <w:rsid w:val="0BEC55E4"/>
    <w:rsid w:val="0BF427F9"/>
    <w:rsid w:val="0BF614B9"/>
    <w:rsid w:val="0C0B2ABC"/>
    <w:rsid w:val="0C0C632D"/>
    <w:rsid w:val="0C120111"/>
    <w:rsid w:val="0C12447E"/>
    <w:rsid w:val="0C13779A"/>
    <w:rsid w:val="0C156AB6"/>
    <w:rsid w:val="0C1D0A79"/>
    <w:rsid w:val="0C275F3F"/>
    <w:rsid w:val="0C28440D"/>
    <w:rsid w:val="0C2966B3"/>
    <w:rsid w:val="0C2C1AE5"/>
    <w:rsid w:val="0C2D4CDB"/>
    <w:rsid w:val="0C332F42"/>
    <w:rsid w:val="0C37145B"/>
    <w:rsid w:val="0C3946F8"/>
    <w:rsid w:val="0C3C0AB0"/>
    <w:rsid w:val="0C4072B2"/>
    <w:rsid w:val="0C41302A"/>
    <w:rsid w:val="0C416898"/>
    <w:rsid w:val="0C455380"/>
    <w:rsid w:val="0C4A1EDF"/>
    <w:rsid w:val="0C517DA1"/>
    <w:rsid w:val="0C52301A"/>
    <w:rsid w:val="0C536E96"/>
    <w:rsid w:val="0C573449"/>
    <w:rsid w:val="0C576E02"/>
    <w:rsid w:val="0C5D74AF"/>
    <w:rsid w:val="0C6038EF"/>
    <w:rsid w:val="0C6321B9"/>
    <w:rsid w:val="0C654C73"/>
    <w:rsid w:val="0C663BE3"/>
    <w:rsid w:val="0C666787"/>
    <w:rsid w:val="0C6A4F25"/>
    <w:rsid w:val="0C6D5199"/>
    <w:rsid w:val="0C710467"/>
    <w:rsid w:val="0C744A34"/>
    <w:rsid w:val="0C751214"/>
    <w:rsid w:val="0C75124E"/>
    <w:rsid w:val="0C776A4C"/>
    <w:rsid w:val="0C780533"/>
    <w:rsid w:val="0C780F1E"/>
    <w:rsid w:val="0C7852A5"/>
    <w:rsid w:val="0C7D7580"/>
    <w:rsid w:val="0C85742B"/>
    <w:rsid w:val="0C8726EC"/>
    <w:rsid w:val="0C873353"/>
    <w:rsid w:val="0C880B44"/>
    <w:rsid w:val="0C882A07"/>
    <w:rsid w:val="0C885C99"/>
    <w:rsid w:val="0C886EAB"/>
    <w:rsid w:val="0C8B4B61"/>
    <w:rsid w:val="0C8C24F7"/>
    <w:rsid w:val="0C970E9C"/>
    <w:rsid w:val="0C9910B8"/>
    <w:rsid w:val="0C9924F3"/>
    <w:rsid w:val="0C9A4387"/>
    <w:rsid w:val="0C9D3F03"/>
    <w:rsid w:val="0CA1546A"/>
    <w:rsid w:val="0CA4660D"/>
    <w:rsid w:val="0CA46672"/>
    <w:rsid w:val="0CA92BAC"/>
    <w:rsid w:val="0CB02A2E"/>
    <w:rsid w:val="0CB07BBB"/>
    <w:rsid w:val="0CB176C1"/>
    <w:rsid w:val="0CB37D8D"/>
    <w:rsid w:val="0CB471A1"/>
    <w:rsid w:val="0CB90F2E"/>
    <w:rsid w:val="0CBA1CB0"/>
    <w:rsid w:val="0CBA7D29"/>
    <w:rsid w:val="0CBB5A0F"/>
    <w:rsid w:val="0CC17EAA"/>
    <w:rsid w:val="0CCD3B1C"/>
    <w:rsid w:val="0CD648E3"/>
    <w:rsid w:val="0CE03A9E"/>
    <w:rsid w:val="0CE245F1"/>
    <w:rsid w:val="0CE33A19"/>
    <w:rsid w:val="0CE4001E"/>
    <w:rsid w:val="0CE42962"/>
    <w:rsid w:val="0CE7592A"/>
    <w:rsid w:val="0CE9705C"/>
    <w:rsid w:val="0CEC370A"/>
    <w:rsid w:val="0CED4443"/>
    <w:rsid w:val="0CEE7587"/>
    <w:rsid w:val="0CF5634C"/>
    <w:rsid w:val="0CF827D4"/>
    <w:rsid w:val="0CFD1647"/>
    <w:rsid w:val="0D0213CD"/>
    <w:rsid w:val="0D04575D"/>
    <w:rsid w:val="0D0612B8"/>
    <w:rsid w:val="0D066A9C"/>
    <w:rsid w:val="0D0714BC"/>
    <w:rsid w:val="0D076826"/>
    <w:rsid w:val="0D0A1D55"/>
    <w:rsid w:val="0D0F2DCE"/>
    <w:rsid w:val="0D1349C7"/>
    <w:rsid w:val="0D136EF9"/>
    <w:rsid w:val="0D1A52C8"/>
    <w:rsid w:val="0D1C1D16"/>
    <w:rsid w:val="0D200E92"/>
    <w:rsid w:val="0D21615D"/>
    <w:rsid w:val="0D2454BF"/>
    <w:rsid w:val="0D2767B5"/>
    <w:rsid w:val="0D2B4B72"/>
    <w:rsid w:val="0D3957D0"/>
    <w:rsid w:val="0D3E327E"/>
    <w:rsid w:val="0D3E50C9"/>
    <w:rsid w:val="0D432A3E"/>
    <w:rsid w:val="0D435E2D"/>
    <w:rsid w:val="0D45168C"/>
    <w:rsid w:val="0D480AA9"/>
    <w:rsid w:val="0D4849A1"/>
    <w:rsid w:val="0D4D56D6"/>
    <w:rsid w:val="0D4E22BC"/>
    <w:rsid w:val="0D51729D"/>
    <w:rsid w:val="0D571583"/>
    <w:rsid w:val="0D5800C7"/>
    <w:rsid w:val="0D5B6E86"/>
    <w:rsid w:val="0D604B9B"/>
    <w:rsid w:val="0D630D93"/>
    <w:rsid w:val="0D63712E"/>
    <w:rsid w:val="0D647BCA"/>
    <w:rsid w:val="0D6A353C"/>
    <w:rsid w:val="0D6C6ADC"/>
    <w:rsid w:val="0D75742F"/>
    <w:rsid w:val="0D764ED8"/>
    <w:rsid w:val="0D771AFB"/>
    <w:rsid w:val="0D7969D7"/>
    <w:rsid w:val="0D826C81"/>
    <w:rsid w:val="0D845BD8"/>
    <w:rsid w:val="0D8F1433"/>
    <w:rsid w:val="0D904522"/>
    <w:rsid w:val="0D972438"/>
    <w:rsid w:val="0D976014"/>
    <w:rsid w:val="0D9B0B0E"/>
    <w:rsid w:val="0DA060E8"/>
    <w:rsid w:val="0DA11FD2"/>
    <w:rsid w:val="0DA21DEB"/>
    <w:rsid w:val="0DA57AAE"/>
    <w:rsid w:val="0DA67711"/>
    <w:rsid w:val="0DB02162"/>
    <w:rsid w:val="0DB403DD"/>
    <w:rsid w:val="0DB44F15"/>
    <w:rsid w:val="0DB461AA"/>
    <w:rsid w:val="0DB51551"/>
    <w:rsid w:val="0DB76EF8"/>
    <w:rsid w:val="0DB8079D"/>
    <w:rsid w:val="0DC80C38"/>
    <w:rsid w:val="0DC91529"/>
    <w:rsid w:val="0DCE36F3"/>
    <w:rsid w:val="0DCF7F93"/>
    <w:rsid w:val="0DD611B6"/>
    <w:rsid w:val="0DD621E4"/>
    <w:rsid w:val="0DD65208"/>
    <w:rsid w:val="0DD933E8"/>
    <w:rsid w:val="0DDD2372"/>
    <w:rsid w:val="0DDE1317"/>
    <w:rsid w:val="0DE5072E"/>
    <w:rsid w:val="0DE55D4A"/>
    <w:rsid w:val="0DEB14A0"/>
    <w:rsid w:val="0DEE77C3"/>
    <w:rsid w:val="0DF0225F"/>
    <w:rsid w:val="0DF20A80"/>
    <w:rsid w:val="0DF21B12"/>
    <w:rsid w:val="0DF367C2"/>
    <w:rsid w:val="0DFC48AF"/>
    <w:rsid w:val="0DFF2594"/>
    <w:rsid w:val="0E0313B1"/>
    <w:rsid w:val="0E043FF3"/>
    <w:rsid w:val="0E062A96"/>
    <w:rsid w:val="0E0D1A47"/>
    <w:rsid w:val="0E0D5CAA"/>
    <w:rsid w:val="0E0E2E49"/>
    <w:rsid w:val="0E176FCD"/>
    <w:rsid w:val="0E193FCB"/>
    <w:rsid w:val="0E1C0C6C"/>
    <w:rsid w:val="0E2134C9"/>
    <w:rsid w:val="0E232F90"/>
    <w:rsid w:val="0E281319"/>
    <w:rsid w:val="0E2F5830"/>
    <w:rsid w:val="0E3217E8"/>
    <w:rsid w:val="0E342A12"/>
    <w:rsid w:val="0E372937"/>
    <w:rsid w:val="0E387AA5"/>
    <w:rsid w:val="0E393B3A"/>
    <w:rsid w:val="0E3F0E9A"/>
    <w:rsid w:val="0E400D03"/>
    <w:rsid w:val="0E406D5C"/>
    <w:rsid w:val="0E4312DC"/>
    <w:rsid w:val="0E455054"/>
    <w:rsid w:val="0E485C9B"/>
    <w:rsid w:val="0E4A08BC"/>
    <w:rsid w:val="0E4D4B22"/>
    <w:rsid w:val="0E5A04BE"/>
    <w:rsid w:val="0E5C05EF"/>
    <w:rsid w:val="0E5E2B07"/>
    <w:rsid w:val="0E6A0F47"/>
    <w:rsid w:val="0E6A1721"/>
    <w:rsid w:val="0E7454FD"/>
    <w:rsid w:val="0E752596"/>
    <w:rsid w:val="0E771E51"/>
    <w:rsid w:val="0E796EA0"/>
    <w:rsid w:val="0E7A2A61"/>
    <w:rsid w:val="0E7C0762"/>
    <w:rsid w:val="0E8118C0"/>
    <w:rsid w:val="0E8164AD"/>
    <w:rsid w:val="0E8335E0"/>
    <w:rsid w:val="0E894FFB"/>
    <w:rsid w:val="0E9438E5"/>
    <w:rsid w:val="0E9A17E3"/>
    <w:rsid w:val="0E9D6C3E"/>
    <w:rsid w:val="0EA00229"/>
    <w:rsid w:val="0EA0380F"/>
    <w:rsid w:val="0EA11114"/>
    <w:rsid w:val="0EA35AC0"/>
    <w:rsid w:val="0EAA30A8"/>
    <w:rsid w:val="0EAB4236"/>
    <w:rsid w:val="0EB11C1A"/>
    <w:rsid w:val="0EB34961"/>
    <w:rsid w:val="0EB87DB3"/>
    <w:rsid w:val="0EB9447E"/>
    <w:rsid w:val="0EC11B24"/>
    <w:rsid w:val="0EC468A2"/>
    <w:rsid w:val="0EC97E12"/>
    <w:rsid w:val="0ECA0784"/>
    <w:rsid w:val="0ECC4066"/>
    <w:rsid w:val="0ECE7C5F"/>
    <w:rsid w:val="0ECF0DC1"/>
    <w:rsid w:val="0ED12B32"/>
    <w:rsid w:val="0ED21B46"/>
    <w:rsid w:val="0ED42F9E"/>
    <w:rsid w:val="0ED4462A"/>
    <w:rsid w:val="0EDA48C8"/>
    <w:rsid w:val="0EDC5CD2"/>
    <w:rsid w:val="0EDF1D4E"/>
    <w:rsid w:val="0EE52393"/>
    <w:rsid w:val="0EE77EDF"/>
    <w:rsid w:val="0EEC53AA"/>
    <w:rsid w:val="0EF25ABA"/>
    <w:rsid w:val="0EF75D05"/>
    <w:rsid w:val="0EF957FE"/>
    <w:rsid w:val="0EFE2ACB"/>
    <w:rsid w:val="0F002BA9"/>
    <w:rsid w:val="0F004A9B"/>
    <w:rsid w:val="0F062753"/>
    <w:rsid w:val="0F0752A8"/>
    <w:rsid w:val="0F0825BE"/>
    <w:rsid w:val="0F087675"/>
    <w:rsid w:val="0F0D240A"/>
    <w:rsid w:val="0F0E2F3A"/>
    <w:rsid w:val="0F12247A"/>
    <w:rsid w:val="0F1D0ECD"/>
    <w:rsid w:val="0F262A0A"/>
    <w:rsid w:val="0F2904D1"/>
    <w:rsid w:val="0F2D7701"/>
    <w:rsid w:val="0F32645C"/>
    <w:rsid w:val="0F3452E0"/>
    <w:rsid w:val="0F362C24"/>
    <w:rsid w:val="0F364BC2"/>
    <w:rsid w:val="0F3A26DF"/>
    <w:rsid w:val="0F3A630E"/>
    <w:rsid w:val="0F3B1C05"/>
    <w:rsid w:val="0F3B7D81"/>
    <w:rsid w:val="0F455F85"/>
    <w:rsid w:val="0F47212B"/>
    <w:rsid w:val="0F49564D"/>
    <w:rsid w:val="0F4D1918"/>
    <w:rsid w:val="0F502C70"/>
    <w:rsid w:val="0F5075AE"/>
    <w:rsid w:val="0F517CFE"/>
    <w:rsid w:val="0F521719"/>
    <w:rsid w:val="0F571705"/>
    <w:rsid w:val="0F584757"/>
    <w:rsid w:val="0F5F48DA"/>
    <w:rsid w:val="0F6A1108"/>
    <w:rsid w:val="0F6B6D3C"/>
    <w:rsid w:val="0F704CEF"/>
    <w:rsid w:val="0F7514AB"/>
    <w:rsid w:val="0F7554DA"/>
    <w:rsid w:val="0F7C4621"/>
    <w:rsid w:val="0F7D786D"/>
    <w:rsid w:val="0F7E4DAF"/>
    <w:rsid w:val="0F7E6AED"/>
    <w:rsid w:val="0F80243B"/>
    <w:rsid w:val="0F842AF1"/>
    <w:rsid w:val="0F871D69"/>
    <w:rsid w:val="0F8E6521"/>
    <w:rsid w:val="0F8F27CB"/>
    <w:rsid w:val="0F9A3D44"/>
    <w:rsid w:val="0FA11695"/>
    <w:rsid w:val="0FA26E81"/>
    <w:rsid w:val="0FA615E1"/>
    <w:rsid w:val="0FAD0019"/>
    <w:rsid w:val="0FAD3299"/>
    <w:rsid w:val="0FAD3F5A"/>
    <w:rsid w:val="0FAE4E7B"/>
    <w:rsid w:val="0FB261C9"/>
    <w:rsid w:val="0FB31343"/>
    <w:rsid w:val="0FB714C3"/>
    <w:rsid w:val="0FC06D12"/>
    <w:rsid w:val="0FC12836"/>
    <w:rsid w:val="0FC427AC"/>
    <w:rsid w:val="0FCB3337"/>
    <w:rsid w:val="0FD7617F"/>
    <w:rsid w:val="0FD95333"/>
    <w:rsid w:val="0FDD306A"/>
    <w:rsid w:val="0FDD44E9"/>
    <w:rsid w:val="0FE0698F"/>
    <w:rsid w:val="0FE20680"/>
    <w:rsid w:val="0FEA3F98"/>
    <w:rsid w:val="0FEB0378"/>
    <w:rsid w:val="0FEB0BA1"/>
    <w:rsid w:val="0FEC322B"/>
    <w:rsid w:val="0FEC6EF6"/>
    <w:rsid w:val="0FF24534"/>
    <w:rsid w:val="0FF46D31"/>
    <w:rsid w:val="0FF51083"/>
    <w:rsid w:val="100319B1"/>
    <w:rsid w:val="10036C5E"/>
    <w:rsid w:val="10045EE6"/>
    <w:rsid w:val="10066A65"/>
    <w:rsid w:val="10071FE5"/>
    <w:rsid w:val="100C1580"/>
    <w:rsid w:val="100D3B17"/>
    <w:rsid w:val="101051ED"/>
    <w:rsid w:val="10134323"/>
    <w:rsid w:val="10145447"/>
    <w:rsid w:val="10154FE6"/>
    <w:rsid w:val="10201287"/>
    <w:rsid w:val="1023666E"/>
    <w:rsid w:val="1024103C"/>
    <w:rsid w:val="102A6910"/>
    <w:rsid w:val="1031492B"/>
    <w:rsid w:val="1035409F"/>
    <w:rsid w:val="1035503C"/>
    <w:rsid w:val="1037078D"/>
    <w:rsid w:val="103806C3"/>
    <w:rsid w:val="103A7991"/>
    <w:rsid w:val="103C09EC"/>
    <w:rsid w:val="103F3D25"/>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A0DA2"/>
    <w:rsid w:val="106D678B"/>
    <w:rsid w:val="10730DC7"/>
    <w:rsid w:val="107374A2"/>
    <w:rsid w:val="10746083"/>
    <w:rsid w:val="1076117F"/>
    <w:rsid w:val="10774625"/>
    <w:rsid w:val="107779F1"/>
    <w:rsid w:val="107B4809"/>
    <w:rsid w:val="107D09A0"/>
    <w:rsid w:val="108300B5"/>
    <w:rsid w:val="10836F99"/>
    <w:rsid w:val="10886883"/>
    <w:rsid w:val="108A2129"/>
    <w:rsid w:val="108D31B6"/>
    <w:rsid w:val="108E67D8"/>
    <w:rsid w:val="10900CC5"/>
    <w:rsid w:val="10924B2D"/>
    <w:rsid w:val="10953B42"/>
    <w:rsid w:val="109755DE"/>
    <w:rsid w:val="10986BE5"/>
    <w:rsid w:val="10A12DB1"/>
    <w:rsid w:val="10A36062"/>
    <w:rsid w:val="10AC760C"/>
    <w:rsid w:val="10B4235C"/>
    <w:rsid w:val="10B4685A"/>
    <w:rsid w:val="10B7486E"/>
    <w:rsid w:val="10B84B6F"/>
    <w:rsid w:val="10BD429D"/>
    <w:rsid w:val="10BF7B6B"/>
    <w:rsid w:val="10C2052B"/>
    <w:rsid w:val="10C42035"/>
    <w:rsid w:val="10C85160"/>
    <w:rsid w:val="10C90C7D"/>
    <w:rsid w:val="10C94768"/>
    <w:rsid w:val="10CC5735"/>
    <w:rsid w:val="10CD30DE"/>
    <w:rsid w:val="10CF32FA"/>
    <w:rsid w:val="10D24BD5"/>
    <w:rsid w:val="10D679E0"/>
    <w:rsid w:val="10D97AE9"/>
    <w:rsid w:val="10DF786B"/>
    <w:rsid w:val="10E43C3F"/>
    <w:rsid w:val="10E4692E"/>
    <w:rsid w:val="10E56712"/>
    <w:rsid w:val="10EC75B1"/>
    <w:rsid w:val="10F12E4C"/>
    <w:rsid w:val="10F33CC1"/>
    <w:rsid w:val="10F468BD"/>
    <w:rsid w:val="10F863AD"/>
    <w:rsid w:val="10FA45D2"/>
    <w:rsid w:val="10FD6E37"/>
    <w:rsid w:val="10FF1B1E"/>
    <w:rsid w:val="11024527"/>
    <w:rsid w:val="110411F6"/>
    <w:rsid w:val="11082369"/>
    <w:rsid w:val="110A4489"/>
    <w:rsid w:val="110C2475"/>
    <w:rsid w:val="11150F62"/>
    <w:rsid w:val="111A28E5"/>
    <w:rsid w:val="111D0087"/>
    <w:rsid w:val="111D46E5"/>
    <w:rsid w:val="111E5679"/>
    <w:rsid w:val="11204879"/>
    <w:rsid w:val="11280A27"/>
    <w:rsid w:val="112F54D2"/>
    <w:rsid w:val="1133321C"/>
    <w:rsid w:val="113373E5"/>
    <w:rsid w:val="11371E0C"/>
    <w:rsid w:val="113B291C"/>
    <w:rsid w:val="11435C3C"/>
    <w:rsid w:val="11457D8C"/>
    <w:rsid w:val="11461F96"/>
    <w:rsid w:val="114C3CA8"/>
    <w:rsid w:val="114D291B"/>
    <w:rsid w:val="114D3A1D"/>
    <w:rsid w:val="11562BF2"/>
    <w:rsid w:val="11576536"/>
    <w:rsid w:val="115B4B8E"/>
    <w:rsid w:val="115F7B83"/>
    <w:rsid w:val="11607F73"/>
    <w:rsid w:val="11613A1B"/>
    <w:rsid w:val="11627C43"/>
    <w:rsid w:val="116A3BB2"/>
    <w:rsid w:val="116A6B7F"/>
    <w:rsid w:val="116C0B49"/>
    <w:rsid w:val="116D25D5"/>
    <w:rsid w:val="11703DE0"/>
    <w:rsid w:val="117338ED"/>
    <w:rsid w:val="117561EB"/>
    <w:rsid w:val="11775899"/>
    <w:rsid w:val="11781FEE"/>
    <w:rsid w:val="117824F0"/>
    <w:rsid w:val="117C6AEB"/>
    <w:rsid w:val="117D2D56"/>
    <w:rsid w:val="117E2370"/>
    <w:rsid w:val="117F2E3D"/>
    <w:rsid w:val="11800455"/>
    <w:rsid w:val="11823EC9"/>
    <w:rsid w:val="11847341"/>
    <w:rsid w:val="118552AE"/>
    <w:rsid w:val="118778A0"/>
    <w:rsid w:val="118F5855"/>
    <w:rsid w:val="118F5D6B"/>
    <w:rsid w:val="119375C4"/>
    <w:rsid w:val="11996649"/>
    <w:rsid w:val="119C152C"/>
    <w:rsid w:val="11A030A8"/>
    <w:rsid w:val="11AA61BD"/>
    <w:rsid w:val="11AB222F"/>
    <w:rsid w:val="11AC7561"/>
    <w:rsid w:val="11AE6531"/>
    <w:rsid w:val="11AF439E"/>
    <w:rsid w:val="11B147AE"/>
    <w:rsid w:val="11B50817"/>
    <w:rsid w:val="11B52CFA"/>
    <w:rsid w:val="11B66269"/>
    <w:rsid w:val="11B90BA4"/>
    <w:rsid w:val="11BA0839"/>
    <w:rsid w:val="11BE25B0"/>
    <w:rsid w:val="11C0633B"/>
    <w:rsid w:val="11CA3974"/>
    <w:rsid w:val="11D96062"/>
    <w:rsid w:val="11DD7754"/>
    <w:rsid w:val="11E4369D"/>
    <w:rsid w:val="11EA6B41"/>
    <w:rsid w:val="11EE4F27"/>
    <w:rsid w:val="11F0177A"/>
    <w:rsid w:val="11F0307F"/>
    <w:rsid w:val="11F267E8"/>
    <w:rsid w:val="11F427FC"/>
    <w:rsid w:val="11F53832"/>
    <w:rsid w:val="11FA2D7A"/>
    <w:rsid w:val="12062999"/>
    <w:rsid w:val="12066C25"/>
    <w:rsid w:val="12103122"/>
    <w:rsid w:val="1210456D"/>
    <w:rsid w:val="12110957"/>
    <w:rsid w:val="12134828"/>
    <w:rsid w:val="12143598"/>
    <w:rsid w:val="12166EF4"/>
    <w:rsid w:val="121729B6"/>
    <w:rsid w:val="12205406"/>
    <w:rsid w:val="122201DF"/>
    <w:rsid w:val="12220941"/>
    <w:rsid w:val="12250BF7"/>
    <w:rsid w:val="122A6318"/>
    <w:rsid w:val="122C6138"/>
    <w:rsid w:val="12322148"/>
    <w:rsid w:val="123616D6"/>
    <w:rsid w:val="123631B6"/>
    <w:rsid w:val="12396B0A"/>
    <w:rsid w:val="123A52C3"/>
    <w:rsid w:val="123C3AE0"/>
    <w:rsid w:val="123E0CDC"/>
    <w:rsid w:val="124613AB"/>
    <w:rsid w:val="12497A85"/>
    <w:rsid w:val="124C6CD5"/>
    <w:rsid w:val="124C7CA7"/>
    <w:rsid w:val="12577E71"/>
    <w:rsid w:val="12597320"/>
    <w:rsid w:val="125A02CC"/>
    <w:rsid w:val="125C342F"/>
    <w:rsid w:val="12612BA4"/>
    <w:rsid w:val="126164D5"/>
    <w:rsid w:val="12617F82"/>
    <w:rsid w:val="126405F6"/>
    <w:rsid w:val="1265625F"/>
    <w:rsid w:val="127222F3"/>
    <w:rsid w:val="127B449C"/>
    <w:rsid w:val="127D422E"/>
    <w:rsid w:val="12845278"/>
    <w:rsid w:val="12863AEA"/>
    <w:rsid w:val="128B7C40"/>
    <w:rsid w:val="128C036A"/>
    <w:rsid w:val="128E70AD"/>
    <w:rsid w:val="129535C1"/>
    <w:rsid w:val="129A3856"/>
    <w:rsid w:val="129C4AFB"/>
    <w:rsid w:val="129D41B7"/>
    <w:rsid w:val="12A45BB3"/>
    <w:rsid w:val="12A9130F"/>
    <w:rsid w:val="12AB0CA2"/>
    <w:rsid w:val="12AB744F"/>
    <w:rsid w:val="12AC51B9"/>
    <w:rsid w:val="12AF0CEE"/>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87F17"/>
    <w:rsid w:val="12EB5A2F"/>
    <w:rsid w:val="12EC215C"/>
    <w:rsid w:val="12EE6AFD"/>
    <w:rsid w:val="12EF37E0"/>
    <w:rsid w:val="12F14D52"/>
    <w:rsid w:val="12F31522"/>
    <w:rsid w:val="12F538D3"/>
    <w:rsid w:val="12F85F0D"/>
    <w:rsid w:val="12F97513"/>
    <w:rsid w:val="12FA6C0E"/>
    <w:rsid w:val="12FB7F3D"/>
    <w:rsid w:val="12FC182F"/>
    <w:rsid w:val="12FF0932"/>
    <w:rsid w:val="13014965"/>
    <w:rsid w:val="13017E6E"/>
    <w:rsid w:val="13051255"/>
    <w:rsid w:val="130611C7"/>
    <w:rsid w:val="1306326A"/>
    <w:rsid w:val="130C6ECC"/>
    <w:rsid w:val="130C7624"/>
    <w:rsid w:val="130D1EB8"/>
    <w:rsid w:val="130D7CA1"/>
    <w:rsid w:val="131046DE"/>
    <w:rsid w:val="13172F98"/>
    <w:rsid w:val="1319085D"/>
    <w:rsid w:val="131B2229"/>
    <w:rsid w:val="131B463A"/>
    <w:rsid w:val="131D12BF"/>
    <w:rsid w:val="131D5DAE"/>
    <w:rsid w:val="13217B01"/>
    <w:rsid w:val="13253FC4"/>
    <w:rsid w:val="132625C2"/>
    <w:rsid w:val="132A7435"/>
    <w:rsid w:val="13322AD3"/>
    <w:rsid w:val="1338211D"/>
    <w:rsid w:val="133B5756"/>
    <w:rsid w:val="134904A6"/>
    <w:rsid w:val="134D334B"/>
    <w:rsid w:val="1357258A"/>
    <w:rsid w:val="135845C3"/>
    <w:rsid w:val="135F5E4E"/>
    <w:rsid w:val="136441CE"/>
    <w:rsid w:val="136A730B"/>
    <w:rsid w:val="1376043E"/>
    <w:rsid w:val="1377654A"/>
    <w:rsid w:val="137D1A4D"/>
    <w:rsid w:val="137F1B10"/>
    <w:rsid w:val="137F4E27"/>
    <w:rsid w:val="1382164E"/>
    <w:rsid w:val="13833EEA"/>
    <w:rsid w:val="1387444F"/>
    <w:rsid w:val="138B678C"/>
    <w:rsid w:val="138C7615"/>
    <w:rsid w:val="138F0709"/>
    <w:rsid w:val="13903BFA"/>
    <w:rsid w:val="13913843"/>
    <w:rsid w:val="13920C1D"/>
    <w:rsid w:val="1393634E"/>
    <w:rsid w:val="13937FAD"/>
    <w:rsid w:val="13962CE5"/>
    <w:rsid w:val="13990AF5"/>
    <w:rsid w:val="13A510A8"/>
    <w:rsid w:val="13A62921"/>
    <w:rsid w:val="13A700DF"/>
    <w:rsid w:val="13AB2C7A"/>
    <w:rsid w:val="13AB3B97"/>
    <w:rsid w:val="13AF7074"/>
    <w:rsid w:val="13B35E26"/>
    <w:rsid w:val="13B42C01"/>
    <w:rsid w:val="13B445AD"/>
    <w:rsid w:val="13B47B12"/>
    <w:rsid w:val="13B660AC"/>
    <w:rsid w:val="13B66BD2"/>
    <w:rsid w:val="13BF66BA"/>
    <w:rsid w:val="13C33227"/>
    <w:rsid w:val="13C66479"/>
    <w:rsid w:val="13CA31CB"/>
    <w:rsid w:val="13CD1105"/>
    <w:rsid w:val="13CD4117"/>
    <w:rsid w:val="13D12EE6"/>
    <w:rsid w:val="13D27C86"/>
    <w:rsid w:val="13D5616B"/>
    <w:rsid w:val="13D765AD"/>
    <w:rsid w:val="13D84274"/>
    <w:rsid w:val="13D90BC5"/>
    <w:rsid w:val="13D91947"/>
    <w:rsid w:val="13DC2254"/>
    <w:rsid w:val="13DC36E2"/>
    <w:rsid w:val="13E700A6"/>
    <w:rsid w:val="13E96E8F"/>
    <w:rsid w:val="13ED1A3D"/>
    <w:rsid w:val="13ED51EC"/>
    <w:rsid w:val="13F22B81"/>
    <w:rsid w:val="13F41B61"/>
    <w:rsid w:val="13F76DF0"/>
    <w:rsid w:val="13FD4FCC"/>
    <w:rsid w:val="13FE285E"/>
    <w:rsid w:val="1400502D"/>
    <w:rsid w:val="14027543"/>
    <w:rsid w:val="14083E7D"/>
    <w:rsid w:val="140D5E1A"/>
    <w:rsid w:val="1410395F"/>
    <w:rsid w:val="141624C3"/>
    <w:rsid w:val="14164C8E"/>
    <w:rsid w:val="141B08A6"/>
    <w:rsid w:val="14220CA7"/>
    <w:rsid w:val="14223598"/>
    <w:rsid w:val="142E6CAD"/>
    <w:rsid w:val="143802F8"/>
    <w:rsid w:val="144442DA"/>
    <w:rsid w:val="144933C4"/>
    <w:rsid w:val="144B0EEA"/>
    <w:rsid w:val="144C6544"/>
    <w:rsid w:val="144F7DD8"/>
    <w:rsid w:val="14512B22"/>
    <w:rsid w:val="14547289"/>
    <w:rsid w:val="14556F31"/>
    <w:rsid w:val="145A737F"/>
    <w:rsid w:val="14601A0D"/>
    <w:rsid w:val="14641FAC"/>
    <w:rsid w:val="14697AC5"/>
    <w:rsid w:val="147538F3"/>
    <w:rsid w:val="147544B0"/>
    <w:rsid w:val="14794C74"/>
    <w:rsid w:val="147E4E1C"/>
    <w:rsid w:val="14812D74"/>
    <w:rsid w:val="148263CE"/>
    <w:rsid w:val="14836C15"/>
    <w:rsid w:val="14862300"/>
    <w:rsid w:val="148B50C9"/>
    <w:rsid w:val="148C00A0"/>
    <w:rsid w:val="148D3653"/>
    <w:rsid w:val="149363B8"/>
    <w:rsid w:val="149920F6"/>
    <w:rsid w:val="149E0A7B"/>
    <w:rsid w:val="14A75504"/>
    <w:rsid w:val="14A82A63"/>
    <w:rsid w:val="14A86EA4"/>
    <w:rsid w:val="14AC358C"/>
    <w:rsid w:val="14AD2764"/>
    <w:rsid w:val="14B227CC"/>
    <w:rsid w:val="14B76730"/>
    <w:rsid w:val="14BB6147"/>
    <w:rsid w:val="14C03716"/>
    <w:rsid w:val="14C42DC7"/>
    <w:rsid w:val="14C767C8"/>
    <w:rsid w:val="14C863CC"/>
    <w:rsid w:val="14CF38C9"/>
    <w:rsid w:val="14D61FBF"/>
    <w:rsid w:val="14DB4CE2"/>
    <w:rsid w:val="14DE753E"/>
    <w:rsid w:val="14E23F3A"/>
    <w:rsid w:val="14E64628"/>
    <w:rsid w:val="14E81AD4"/>
    <w:rsid w:val="14E978A4"/>
    <w:rsid w:val="14F16663"/>
    <w:rsid w:val="14F37724"/>
    <w:rsid w:val="14F51028"/>
    <w:rsid w:val="14F549EC"/>
    <w:rsid w:val="14F627E6"/>
    <w:rsid w:val="14F92549"/>
    <w:rsid w:val="14FB4950"/>
    <w:rsid w:val="14FD0138"/>
    <w:rsid w:val="14FD4800"/>
    <w:rsid w:val="14FE45D8"/>
    <w:rsid w:val="14FE6347"/>
    <w:rsid w:val="15035D17"/>
    <w:rsid w:val="15064E11"/>
    <w:rsid w:val="150650CB"/>
    <w:rsid w:val="150E2382"/>
    <w:rsid w:val="150E6B8B"/>
    <w:rsid w:val="151239A2"/>
    <w:rsid w:val="15156C3A"/>
    <w:rsid w:val="15157DF4"/>
    <w:rsid w:val="151B0462"/>
    <w:rsid w:val="151B5A6B"/>
    <w:rsid w:val="151C45D8"/>
    <w:rsid w:val="15261822"/>
    <w:rsid w:val="15290336"/>
    <w:rsid w:val="15297BD7"/>
    <w:rsid w:val="152C6500"/>
    <w:rsid w:val="152E6293"/>
    <w:rsid w:val="15314A87"/>
    <w:rsid w:val="15325A1E"/>
    <w:rsid w:val="153B59AE"/>
    <w:rsid w:val="153D03B9"/>
    <w:rsid w:val="1542012A"/>
    <w:rsid w:val="15422ACA"/>
    <w:rsid w:val="1547021C"/>
    <w:rsid w:val="154A777B"/>
    <w:rsid w:val="154D4A84"/>
    <w:rsid w:val="155424D6"/>
    <w:rsid w:val="155605E9"/>
    <w:rsid w:val="155B1745"/>
    <w:rsid w:val="155E69FB"/>
    <w:rsid w:val="155F651D"/>
    <w:rsid w:val="15655F19"/>
    <w:rsid w:val="156870BF"/>
    <w:rsid w:val="156E60D3"/>
    <w:rsid w:val="15702FF9"/>
    <w:rsid w:val="157306F8"/>
    <w:rsid w:val="157348EB"/>
    <w:rsid w:val="157500D8"/>
    <w:rsid w:val="15787FE5"/>
    <w:rsid w:val="157E21FE"/>
    <w:rsid w:val="157E5AA6"/>
    <w:rsid w:val="157F4CD7"/>
    <w:rsid w:val="15852B71"/>
    <w:rsid w:val="158709E9"/>
    <w:rsid w:val="1587411C"/>
    <w:rsid w:val="15880BD1"/>
    <w:rsid w:val="158C59BD"/>
    <w:rsid w:val="159332D7"/>
    <w:rsid w:val="15940459"/>
    <w:rsid w:val="159656F5"/>
    <w:rsid w:val="159669D6"/>
    <w:rsid w:val="159859F4"/>
    <w:rsid w:val="159E329B"/>
    <w:rsid w:val="15A80FDC"/>
    <w:rsid w:val="15AA7A19"/>
    <w:rsid w:val="15AC5259"/>
    <w:rsid w:val="15AE02B1"/>
    <w:rsid w:val="15AE1730"/>
    <w:rsid w:val="15AE46FA"/>
    <w:rsid w:val="15AE5475"/>
    <w:rsid w:val="15B06B12"/>
    <w:rsid w:val="15B21729"/>
    <w:rsid w:val="15B75136"/>
    <w:rsid w:val="15B914BE"/>
    <w:rsid w:val="15BD7962"/>
    <w:rsid w:val="15BE3D9D"/>
    <w:rsid w:val="15BF1F6C"/>
    <w:rsid w:val="15C02C76"/>
    <w:rsid w:val="15C4476E"/>
    <w:rsid w:val="15C61DCD"/>
    <w:rsid w:val="15C74CD5"/>
    <w:rsid w:val="15C9656A"/>
    <w:rsid w:val="15CB73D1"/>
    <w:rsid w:val="15CE3B81"/>
    <w:rsid w:val="15CE592F"/>
    <w:rsid w:val="15D12754"/>
    <w:rsid w:val="15D4474D"/>
    <w:rsid w:val="15D65753"/>
    <w:rsid w:val="15D7597F"/>
    <w:rsid w:val="15D954C5"/>
    <w:rsid w:val="15DD299C"/>
    <w:rsid w:val="15E32BB5"/>
    <w:rsid w:val="15E67F54"/>
    <w:rsid w:val="15E87377"/>
    <w:rsid w:val="15F53F0F"/>
    <w:rsid w:val="16003A26"/>
    <w:rsid w:val="160A3803"/>
    <w:rsid w:val="160C437B"/>
    <w:rsid w:val="161033BE"/>
    <w:rsid w:val="16147F08"/>
    <w:rsid w:val="161533B2"/>
    <w:rsid w:val="16160429"/>
    <w:rsid w:val="161C183A"/>
    <w:rsid w:val="161C3234"/>
    <w:rsid w:val="161F618A"/>
    <w:rsid w:val="16291EAA"/>
    <w:rsid w:val="162F0727"/>
    <w:rsid w:val="16302232"/>
    <w:rsid w:val="163360DA"/>
    <w:rsid w:val="163562A4"/>
    <w:rsid w:val="16392DBB"/>
    <w:rsid w:val="163A584C"/>
    <w:rsid w:val="16404BF0"/>
    <w:rsid w:val="164051D9"/>
    <w:rsid w:val="1641433F"/>
    <w:rsid w:val="164875ED"/>
    <w:rsid w:val="164B2B96"/>
    <w:rsid w:val="164B3423"/>
    <w:rsid w:val="164B6AD5"/>
    <w:rsid w:val="164D6264"/>
    <w:rsid w:val="165511E0"/>
    <w:rsid w:val="165C118C"/>
    <w:rsid w:val="165C4863"/>
    <w:rsid w:val="165F5560"/>
    <w:rsid w:val="1663476A"/>
    <w:rsid w:val="1668027A"/>
    <w:rsid w:val="16697DBA"/>
    <w:rsid w:val="166C0D1B"/>
    <w:rsid w:val="166E1C29"/>
    <w:rsid w:val="16727B66"/>
    <w:rsid w:val="167344C7"/>
    <w:rsid w:val="16734728"/>
    <w:rsid w:val="16761157"/>
    <w:rsid w:val="16780DA5"/>
    <w:rsid w:val="16794785"/>
    <w:rsid w:val="168119E9"/>
    <w:rsid w:val="16853FE3"/>
    <w:rsid w:val="168A3277"/>
    <w:rsid w:val="168F5C07"/>
    <w:rsid w:val="1695742C"/>
    <w:rsid w:val="169D1595"/>
    <w:rsid w:val="169E2FAE"/>
    <w:rsid w:val="16A65B92"/>
    <w:rsid w:val="16AA529C"/>
    <w:rsid w:val="16AA56E3"/>
    <w:rsid w:val="16AC6E85"/>
    <w:rsid w:val="16AD0A57"/>
    <w:rsid w:val="16BA18A0"/>
    <w:rsid w:val="16BA7C07"/>
    <w:rsid w:val="16BD160C"/>
    <w:rsid w:val="16BE109A"/>
    <w:rsid w:val="16C066C7"/>
    <w:rsid w:val="16C26136"/>
    <w:rsid w:val="16C2724F"/>
    <w:rsid w:val="16C41FCF"/>
    <w:rsid w:val="16C455CB"/>
    <w:rsid w:val="16C75647"/>
    <w:rsid w:val="16CB0947"/>
    <w:rsid w:val="16CF2DFA"/>
    <w:rsid w:val="16D10416"/>
    <w:rsid w:val="16D359B1"/>
    <w:rsid w:val="16D550B0"/>
    <w:rsid w:val="16DC6856"/>
    <w:rsid w:val="16DD48E9"/>
    <w:rsid w:val="16E33A10"/>
    <w:rsid w:val="16E6124E"/>
    <w:rsid w:val="16E66CA8"/>
    <w:rsid w:val="16E7220A"/>
    <w:rsid w:val="16F41D35"/>
    <w:rsid w:val="16F7773E"/>
    <w:rsid w:val="16F94056"/>
    <w:rsid w:val="16FD7F89"/>
    <w:rsid w:val="170133DA"/>
    <w:rsid w:val="17017641"/>
    <w:rsid w:val="170259E1"/>
    <w:rsid w:val="17026088"/>
    <w:rsid w:val="17034A0D"/>
    <w:rsid w:val="170353FD"/>
    <w:rsid w:val="17056BCC"/>
    <w:rsid w:val="170762EB"/>
    <w:rsid w:val="171053FC"/>
    <w:rsid w:val="17137BE1"/>
    <w:rsid w:val="1715378E"/>
    <w:rsid w:val="17172D0A"/>
    <w:rsid w:val="171E7FAF"/>
    <w:rsid w:val="17205F01"/>
    <w:rsid w:val="17220210"/>
    <w:rsid w:val="172306EF"/>
    <w:rsid w:val="17235F88"/>
    <w:rsid w:val="17256955"/>
    <w:rsid w:val="17260A88"/>
    <w:rsid w:val="172B408E"/>
    <w:rsid w:val="172B6CEB"/>
    <w:rsid w:val="172E31B3"/>
    <w:rsid w:val="172F2C81"/>
    <w:rsid w:val="17343071"/>
    <w:rsid w:val="17350245"/>
    <w:rsid w:val="17382580"/>
    <w:rsid w:val="173D7210"/>
    <w:rsid w:val="17425826"/>
    <w:rsid w:val="174A2BD1"/>
    <w:rsid w:val="174D3983"/>
    <w:rsid w:val="17500185"/>
    <w:rsid w:val="17595246"/>
    <w:rsid w:val="175A3B24"/>
    <w:rsid w:val="175B7696"/>
    <w:rsid w:val="175E4288"/>
    <w:rsid w:val="175F6489"/>
    <w:rsid w:val="17650A34"/>
    <w:rsid w:val="17652ACF"/>
    <w:rsid w:val="176C704A"/>
    <w:rsid w:val="177653C5"/>
    <w:rsid w:val="17771FF6"/>
    <w:rsid w:val="17781A92"/>
    <w:rsid w:val="17844C56"/>
    <w:rsid w:val="178A190A"/>
    <w:rsid w:val="179559A6"/>
    <w:rsid w:val="17957384"/>
    <w:rsid w:val="17A30F12"/>
    <w:rsid w:val="17A50638"/>
    <w:rsid w:val="17B274A5"/>
    <w:rsid w:val="17B6063D"/>
    <w:rsid w:val="17B62F2E"/>
    <w:rsid w:val="17B74C8C"/>
    <w:rsid w:val="17B83B56"/>
    <w:rsid w:val="17BA48D6"/>
    <w:rsid w:val="17BC33B5"/>
    <w:rsid w:val="17C0378A"/>
    <w:rsid w:val="17C535A1"/>
    <w:rsid w:val="17C84C9F"/>
    <w:rsid w:val="17CA313C"/>
    <w:rsid w:val="17CC1D1C"/>
    <w:rsid w:val="17CD5EE0"/>
    <w:rsid w:val="17D47D7C"/>
    <w:rsid w:val="17D77660"/>
    <w:rsid w:val="17D77CA7"/>
    <w:rsid w:val="17DB07D7"/>
    <w:rsid w:val="17DD34AB"/>
    <w:rsid w:val="17DD60C7"/>
    <w:rsid w:val="17E31439"/>
    <w:rsid w:val="17E64075"/>
    <w:rsid w:val="17E92EF4"/>
    <w:rsid w:val="17EB0C0D"/>
    <w:rsid w:val="17ED2085"/>
    <w:rsid w:val="17ED6E2E"/>
    <w:rsid w:val="17EE010A"/>
    <w:rsid w:val="17F223D1"/>
    <w:rsid w:val="17F55D04"/>
    <w:rsid w:val="17FB3B07"/>
    <w:rsid w:val="17FC272C"/>
    <w:rsid w:val="17FE0B0A"/>
    <w:rsid w:val="17FE0C9F"/>
    <w:rsid w:val="17FE335E"/>
    <w:rsid w:val="17FF3C9D"/>
    <w:rsid w:val="18007271"/>
    <w:rsid w:val="18020237"/>
    <w:rsid w:val="18027B12"/>
    <w:rsid w:val="180369B9"/>
    <w:rsid w:val="18075128"/>
    <w:rsid w:val="180A527C"/>
    <w:rsid w:val="180B2D6F"/>
    <w:rsid w:val="18157481"/>
    <w:rsid w:val="181B3A35"/>
    <w:rsid w:val="182267FD"/>
    <w:rsid w:val="18235A20"/>
    <w:rsid w:val="18235E85"/>
    <w:rsid w:val="18307F9A"/>
    <w:rsid w:val="18331DAD"/>
    <w:rsid w:val="18397C4D"/>
    <w:rsid w:val="183E4121"/>
    <w:rsid w:val="183F3DA9"/>
    <w:rsid w:val="184068C1"/>
    <w:rsid w:val="18420253"/>
    <w:rsid w:val="184620F4"/>
    <w:rsid w:val="1848540C"/>
    <w:rsid w:val="18524B4C"/>
    <w:rsid w:val="18533B98"/>
    <w:rsid w:val="185546D2"/>
    <w:rsid w:val="185A794E"/>
    <w:rsid w:val="18653F0F"/>
    <w:rsid w:val="18664544"/>
    <w:rsid w:val="18674D45"/>
    <w:rsid w:val="1868379C"/>
    <w:rsid w:val="186B15D6"/>
    <w:rsid w:val="186C1DBE"/>
    <w:rsid w:val="186C5153"/>
    <w:rsid w:val="186E738D"/>
    <w:rsid w:val="186F199F"/>
    <w:rsid w:val="186F36A8"/>
    <w:rsid w:val="187622AE"/>
    <w:rsid w:val="187640ED"/>
    <w:rsid w:val="187C1442"/>
    <w:rsid w:val="18804AA7"/>
    <w:rsid w:val="18850ACD"/>
    <w:rsid w:val="188A6B3F"/>
    <w:rsid w:val="188C347D"/>
    <w:rsid w:val="188C4F53"/>
    <w:rsid w:val="189D4F9E"/>
    <w:rsid w:val="18A16B9A"/>
    <w:rsid w:val="18A5427C"/>
    <w:rsid w:val="18A94FC3"/>
    <w:rsid w:val="18AB1905"/>
    <w:rsid w:val="18AC724D"/>
    <w:rsid w:val="18AF5199"/>
    <w:rsid w:val="18AF7C5B"/>
    <w:rsid w:val="18B417E1"/>
    <w:rsid w:val="18B52DD6"/>
    <w:rsid w:val="18B61C67"/>
    <w:rsid w:val="18B62F03"/>
    <w:rsid w:val="18C0323C"/>
    <w:rsid w:val="18C9246D"/>
    <w:rsid w:val="18CC589D"/>
    <w:rsid w:val="18CC75E7"/>
    <w:rsid w:val="18CF7D05"/>
    <w:rsid w:val="18D07C10"/>
    <w:rsid w:val="18D86AC4"/>
    <w:rsid w:val="18D94D16"/>
    <w:rsid w:val="18D979C0"/>
    <w:rsid w:val="18DE1E44"/>
    <w:rsid w:val="18DE5861"/>
    <w:rsid w:val="18DF766E"/>
    <w:rsid w:val="18E67034"/>
    <w:rsid w:val="18E872D7"/>
    <w:rsid w:val="18E921AF"/>
    <w:rsid w:val="18EA68A3"/>
    <w:rsid w:val="18F06558"/>
    <w:rsid w:val="18F3471F"/>
    <w:rsid w:val="18F931E6"/>
    <w:rsid w:val="18FA042B"/>
    <w:rsid w:val="18FA6A3B"/>
    <w:rsid w:val="18FD030D"/>
    <w:rsid w:val="18FE4771"/>
    <w:rsid w:val="19031599"/>
    <w:rsid w:val="19046384"/>
    <w:rsid w:val="19065891"/>
    <w:rsid w:val="19173E00"/>
    <w:rsid w:val="19191340"/>
    <w:rsid w:val="191A7BCC"/>
    <w:rsid w:val="191C5792"/>
    <w:rsid w:val="191F3DE5"/>
    <w:rsid w:val="19200B97"/>
    <w:rsid w:val="19254AA6"/>
    <w:rsid w:val="19267DCF"/>
    <w:rsid w:val="19287BE3"/>
    <w:rsid w:val="192A5704"/>
    <w:rsid w:val="192C599A"/>
    <w:rsid w:val="192D02F6"/>
    <w:rsid w:val="192D5B68"/>
    <w:rsid w:val="19306900"/>
    <w:rsid w:val="19314F34"/>
    <w:rsid w:val="19323A9E"/>
    <w:rsid w:val="193774B0"/>
    <w:rsid w:val="193C139A"/>
    <w:rsid w:val="19445068"/>
    <w:rsid w:val="194A1ACB"/>
    <w:rsid w:val="194C176F"/>
    <w:rsid w:val="194C22FA"/>
    <w:rsid w:val="19500DD6"/>
    <w:rsid w:val="19521210"/>
    <w:rsid w:val="19537076"/>
    <w:rsid w:val="195621A4"/>
    <w:rsid w:val="19564B19"/>
    <w:rsid w:val="195C76F5"/>
    <w:rsid w:val="195E2D4F"/>
    <w:rsid w:val="195F336A"/>
    <w:rsid w:val="19614F51"/>
    <w:rsid w:val="19662322"/>
    <w:rsid w:val="19675935"/>
    <w:rsid w:val="19684070"/>
    <w:rsid w:val="196A0432"/>
    <w:rsid w:val="196B2258"/>
    <w:rsid w:val="196C7350"/>
    <w:rsid w:val="19720BF1"/>
    <w:rsid w:val="197557A0"/>
    <w:rsid w:val="19764535"/>
    <w:rsid w:val="198374F4"/>
    <w:rsid w:val="19873C3C"/>
    <w:rsid w:val="1989194D"/>
    <w:rsid w:val="19894C83"/>
    <w:rsid w:val="198C2500"/>
    <w:rsid w:val="198C5D06"/>
    <w:rsid w:val="199453F6"/>
    <w:rsid w:val="199649B5"/>
    <w:rsid w:val="19A60971"/>
    <w:rsid w:val="19A60D37"/>
    <w:rsid w:val="19A7296F"/>
    <w:rsid w:val="19A90B8D"/>
    <w:rsid w:val="19AF232D"/>
    <w:rsid w:val="19B51F4A"/>
    <w:rsid w:val="19B66E06"/>
    <w:rsid w:val="19B94DE5"/>
    <w:rsid w:val="19BB7983"/>
    <w:rsid w:val="19CA4702"/>
    <w:rsid w:val="19CD0ABC"/>
    <w:rsid w:val="19D01D27"/>
    <w:rsid w:val="19D2505F"/>
    <w:rsid w:val="19D76F77"/>
    <w:rsid w:val="19DC3901"/>
    <w:rsid w:val="19DE0A03"/>
    <w:rsid w:val="19DE7440"/>
    <w:rsid w:val="19E45BB3"/>
    <w:rsid w:val="19E716B5"/>
    <w:rsid w:val="19E85593"/>
    <w:rsid w:val="19ED386F"/>
    <w:rsid w:val="19F81ABA"/>
    <w:rsid w:val="19F90091"/>
    <w:rsid w:val="19F91F18"/>
    <w:rsid w:val="19FF1298"/>
    <w:rsid w:val="1A012F98"/>
    <w:rsid w:val="1A03072C"/>
    <w:rsid w:val="1A044015"/>
    <w:rsid w:val="1A045B87"/>
    <w:rsid w:val="1A07723F"/>
    <w:rsid w:val="1A1E3DFF"/>
    <w:rsid w:val="1A1F1382"/>
    <w:rsid w:val="1A203F61"/>
    <w:rsid w:val="1A210157"/>
    <w:rsid w:val="1A2364A1"/>
    <w:rsid w:val="1A292634"/>
    <w:rsid w:val="1A2C794C"/>
    <w:rsid w:val="1A365F00"/>
    <w:rsid w:val="1A402130"/>
    <w:rsid w:val="1A484A02"/>
    <w:rsid w:val="1A4C648D"/>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F4EDC"/>
    <w:rsid w:val="1A813E2C"/>
    <w:rsid w:val="1A840CB2"/>
    <w:rsid w:val="1A846F04"/>
    <w:rsid w:val="1A8506F7"/>
    <w:rsid w:val="1A862267"/>
    <w:rsid w:val="1A8F2FDB"/>
    <w:rsid w:val="1A960E81"/>
    <w:rsid w:val="1A972C69"/>
    <w:rsid w:val="1A9A0C93"/>
    <w:rsid w:val="1A9A12C1"/>
    <w:rsid w:val="1AA03612"/>
    <w:rsid w:val="1AAD1CE9"/>
    <w:rsid w:val="1AB02AE4"/>
    <w:rsid w:val="1AB359A1"/>
    <w:rsid w:val="1ABD31B9"/>
    <w:rsid w:val="1ABF3A95"/>
    <w:rsid w:val="1AC20F7A"/>
    <w:rsid w:val="1AC91D4C"/>
    <w:rsid w:val="1ACE2A77"/>
    <w:rsid w:val="1ACE6E77"/>
    <w:rsid w:val="1AD03069"/>
    <w:rsid w:val="1AD55B02"/>
    <w:rsid w:val="1AD71252"/>
    <w:rsid w:val="1AD972F0"/>
    <w:rsid w:val="1ADA6731"/>
    <w:rsid w:val="1ADC2627"/>
    <w:rsid w:val="1ADC6D40"/>
    <w:rsid w:val="1AEA5B10"/>
    <w:rsid w:val="1AED0EC9"/>
    <w:rsid w:val="1AF06C95"/>
    <w:rsid w:val="1AF34AE5"/>
    <w:rsid w:val="1AF3712C"/>
    <w:rsid w:val="1AF84C8C"/>
    <w:rsid w:val="1AFE2079"/>
    <w:rsid w:val="1B00502A"/>
    <w:rsid w:val="1B070D6D"/>
    <w:rsid w:val="1B08241D"/>
    <w:rsid w:val="1B082CC4"/>
    <w:rsid w:val="1B0B3B20"/>
    <w:rsid w:val="1B0F622D"/>
    <w:rsid w:val="1B1613A0"/>
    <w:rsid w:val="1B1B12C6"/>
    <w:rsid w:val="1B1D4C62"/>
    <w:rsid w:val="1B1F30D9"/>
    <w:rsid w:val="1B223C37"/>
    <w:rsid w:val="1B2A7E36"/>
    <w:rsid w:val="1B2D785E"/>
    <w:rsid w:val="1B2E112E"/>
    <w:rsid w:val="1B2F42C3"/>
    <w:rsid w:val="1B315167"/>
    <w:rsid w:val="1B324397"/>
    <w:rsid w:val="1B372EB9"/>
    <w:rsid w:val="1B375D24"/>
    <w:rsid w:val="1B39636C"/>
    <w:rsid w:val="1B3C488F"/>
    <w:rsid w:val="1B3E100E"/>
    <w:rsid w:val="1B3F540B"/>
    <w:rsid w:val="1B40005E"/>
    <w:rsid w:val="1B4268B4"/>
    <w:rsid w:val="1B427936"/>
    <w:rsid w:val="1B445D47"/>
    <w:rsid w:val="1B535D80"/>
    <w:rsid w:val="1B593EEC"/>
    <w:rsid w:val="1B5D3106"/>
    <w:rsid w:val="1B6A434C"/>
    <w:rsid w:val="1B73181B"/>
    <w:rsid w:val="1B73437F"/>
    <w:rsid w:val="1B7906CE"/>
    <w:rsid w:val="1B7D07F3"/>
    <w:rsid w:val="1B831B2B"/>
    <w:rsid w:val="1B853A57"/>
    <w:rsid w:val="1B8F2371"/>
    <w:rsid w:val="1B9219EE"/>
    <w:rsid w:val="1B9307F8"/>
    <w:rsid w:val="1B944685"/>
    <w:rsid w:val="1B945678"/>
    <w:rsid w:val="1B9B3AD0"/>
    <w:rsid w:val="1BA258AE"/>
    <w:rsid w:val="1BA57F07"/>
    <w:rsid w:val="1BA97FD6"/>
    <w:rsid w:val="1BAA3905"/>
    <w:rsid w:val="1BB01F6E"/>
    <w:rsid w:val="1BB31994"/>
    <w:rsid w:val="1BB81DD8"/>
    <w:rsid w:val="1BB848C7"/>
    <w:rsid w:val="1BB86F3A"/>
    <w:rsid w:val="1BC35E04"/>
    <w:rsid w:val="1BC70086"/>
    <w:rsid w:val="1BC85001"/>
    <w:rsid w:val="1BCA7505"/>
    <w:rsid w:val="1BCE12EF"/>
    <w:rsid w:val="1BD33CD1"/>
    <w:rsid w:val="1BD9016A"/>
    <w:rsid w:val="1BD91032"/>
    <w:rsid w:val="1BDD2FB0"/>
    <w:rsid w:val="1BDF024C"/>
    <w:rsid w:val="1BE824DB"/>
    <w:rsid w:val="1BEA1E6C"/>
    <w:rsid w:val="1BEB0238"/>
    <w:rsid w:val="1BEE4EC9"/>
    <w:rsid w:val="1BEF7D4B"/>
    <w:rsid w:val="1BF768CD"/>
    <w:rsid w:val="1BF92025"/>
    <w:rsid w:val="1BF9326D"/>
    <w:rsid w:val="1BFA040E"/>
    <w:rsid w:val="1BFB5B39"/>
    <w:rsid w:val="1C020825"/>
    <w:rsid w:val="1C033A2A"/>
    <w:rsid w:val="1C036FDA"/>
    <w:rsid w:val="1C0730F3"/>
    <w:rsid w:val="1C08111C"/>
    <w:rsid w:val="1C09267A"/>
    <w:rsid w:val="1C0A12E3"/>
    <w:rsid w:val="1C0B33CB"/>
    <w:rsid w:val="1C0D0258"/>
    <w:rsid w:val="1C0D60C9"/>
    <w:rsid w:val="1C17562C"/>
    <w:rsid w:val="1C1869A6"/>
    <w:rsid w:val="1C191CF6"/>
    <w:rsid w:val="1C206F70"/>
    <w:rsid w:val="1C230C59"/>
    <w:rsid w:val="1C242C80"/>
    <w:rsid w:val="1C245605"/>
    <w:rsid w:val="1C277F90"/>
    <w:rsid w:val="1C2849F6"/>
    <w:rsid w:val="1C2B5A39"/>
    <w:rsid w:val="1C2F046A"/>
    <w:rsid w:val="1C33796F"/>
    <w:rsid w:val="1C341EE3"/>
    <w:rsid w:val="1C360432"/>
    <w:rsid w:val="1C3B2AED"/>
    <w:rsid w:val="1C3E5B92"/>
    <w:rsid w:val="1C441419"/>
    <w:rsid w:val="1C4774DD"/>
    <w:rsid w:val="1C4A45C4"/>
    <w:rsid w:val="1C4B3310"/>
    <w:rsid w:val="1C4F52EF"/>
    <w:rsid w:val="1C561E66"/>
    <w:rsid w:val="1C5E3742"/>
    <w:rsid w:val="1C5F19D6"/>
    <w:rsid w:val="1C5F23B1"/>
    <w:rsid w:val="1C637864"/>
    <w:rsid w:val="1C6413F5"/>
    <w:rsid w:val="1C6D07BF"/>
    <w:rsid w:val="1C6D4144"/>
    <w:rsid w:val="1C705992"/>
    <w:rsid w:val="1C726EC3"/>
    <w:rsid w:val="1C7827E1"/>
    <w:rsid w:val="1C793EB9"/>
    <w:rsid w:val="1C7B65E1"/>
    <w:rsid w:val="1C7F5BD5"/>
    <w:rsid w:val="1C807142"/>
    <w:rsid w:val="1C8256C5"/>
    <w:rsid w:val="1C8961C2"/>
    <w:rsid w:val="1C90266F"/>
    <w:rsid w:val="1C941884"/>
    <w:rsid w:val="1C9A166E"/>
    <w:rsid w:val="1C9C48A7"/>
    <w:rsid w:val="1CA16CCE"/>
    <w:rsid w:val="1CA51C0B"/>
    <w:rsid w:val="1CAA7318"/>
    <w:rsid w:val="1CAB1830"/>
    <w:rsid w:val="1CAD2752"/>
    <w:rsid w:val="1CB16AC2"/>
    <w:rsid w:val="1CB5136C"/>
    <w:rsid w:val="1CB702E9"/>
    <w:rsid w:val="1CBA5B32"/>
    <w:rsid w:val="1CBE0F85"/>
    <w:rsid w:val="1CBE5026"/>
    <w:rsid w:val="1CBF5FD1"/>
    <w:rsid w:val="1CC1651E"/>
    <w:rsid w:val="1CC34B2B"/>
    <w:rsid w:val="1CC366ED"/>
    <w:rsid w:val="1CC41839"/>
    <w:rsid w:val="1CCD6D74"/>
    <w:rsid w:val="1CD001DE"/>
    <w:rsid w:val="1CD363DF"/>
    <w:rsid w:val="1CD864D6"/>
    <w:rsid w:val="1CD8702E"/>
    <w:rsid w:val="1CD97139"/>
    <w:rsid w:val="1CE13063"/>
    <w:rsid w:val="1CE26164"/>
    <w:rsid w:val="1CE2616E"/>
    <w:rsid w:val="1CF15683"/>
    <w:rsid w:val="1CF333A5"/>
    <w:rsid w:val="1CF53F65"/>
    <w:rsid w:val="1CFA57E6"/>
    <w:rsid w:val="1D023336"/>
    <w:rsid w:val="1D031DDA"/>
    <w:rsid w:val="1D0B731D"/>
    <w:rsid w:val="1D1204F6"/>
    <w:rsid w:val="1D1C33A3"/>
    <w:rsid w:val="1D1D6A68"/>
    <w:rsid w:val="1D1F1D0C"/>
    <w:rsid w:val="1D2054C4"/>
    <w:rsid w:val="1D24658B"/>
    <w:rsid w:val="1D2E77E8"/>
    <w:rsid w:val="1D457CE9"/>
    <w:rsid w:val="1D465448"/>
    <w:rsid w:val="1D470795"/>
    <w:rsid w:val="1D4969F4"/>
    <w:rsid w:val="1D4B3D09"/>
    <w:rsid w:val="1D4C117F"/>
    <w:rsid w:val="1D513E68"/>
    <w:rsid w:val="1D563E2F"/>
    <w:rsid w:val="1D5752B2"/>
    <w:rsid w:val="1D587FD7"/>
    <w:rsid w:val="1D5A17CD"/>
    <w:rsid w:val="1D5A3689"/>
    <w:rsid w:val="1D5A5607"/>
    <w:rsid w:val="1D5E036D"/>
    <w:rsid w:val="1D6033FE"/>
    <w:rsid w:val="1D643210"/>
    <w:rsid w:val="1D673D52"/>
    <w:rsid w:val="1D684015"/>
    <w:rsid w:val="1D6B5AD7"/>
    <w:rsid w:val="1D6F79AF"/>
    <w:rsid w:val="1D7877C5"/>
    <w:rsid w:val="1D7C6E19"/>
    <w:rsid w:val="1D7D4407"/>
    <w:rsid w:val="1D7D5506"/>
    <w:rsid w:val="1D7E0A5D"/>
    <w:rsid w:val="1D8334A3"/>
    <w:rsid w:val="1D8A5A12"/>
    <w:rsid w:val="1D8B2357"/>
    <w:rsid w:val="1D8F5B72"/>
    <w:rsid w:val="1D8F6826"/>
    <w:rsid w:val="1D943902"/>
    <w:rsid w:val="1D952BA7"/>
    <w:rsid w:val="1D9B69B7"/>
    <w:rsid w:val="1D9C5DA0"/>
    <w:rsid w:val="1D9C7126"/>
    <w:rsid w:val="1D9F462B"/>
    <w:rsid w:val="1DA1442D"/>
    <w:rsid w:val="1DA265B5"/>
    <w:rsid w:val="1DA76A56"/>
    <w:rsid w:val="1DB26ED0"/>
    <w:rsid w:val="1DB835A9"/>
    <w:rsid w:val="1DC254A8"/>
    <w:rsid w:val="1DC603E1"/>
    <w:rsid w:val="1DE9310E"/>
    <w:rsid w:val="1DEA1774"/>
    <w:rsid w:val="1DEC45ED"/>
    <w:rsid w:val="1DF2745E"/>
    <w:rsid w:val="1DF71982"/>
    <w:rsid w:val="1DF8498F"/>
    <w:rsid w:val="1E02615D"/>
    <w:rsid w:val="1E087E4C"/>
    <w:rsid w:val="1E093D7D"/>
    <w:rsid w:val="1E143B97"/>
    <w:rsid w:val="1E183872"/>
    <w:rsid w:val="1E1D7E95"/>
    <w:rsid w:val="1E201A27"/>
    <w:rsid w:val="1E224747"/>
    <w:rsid w:val="1E234C86"/>
    <w:rsid w:val="1E264941"/>
    <w:rsid w:val="1E2B2F2B"/>
    <w:rsid w:val="1E2D0818"/>
    <w:rsid w:val="1E2D340E"/>
    <w:rsid w:val="1E3019DE"/>
    <w:rsid w:val="1E304B88"/>
    <w:rsid w:val="1E311151"/>
    <w:rsid w:val="1E377B48"/>
    <w:rsid w:val="1E3D57AC"/>
    <w:rsid w:val="1E3E02E7"/>
    <w:rsid w:val="1E401A55"/>
    <w:rsid w:val="1E523CFB"/>
    <w:rsid w:val="1E566E09"/>
    <w:rsid w:val="1E6703B7"/>
    <w:rsid w:val="1E680B85"/>
    <w:rsid w:val="1E6B2336"/>
    <w:rsid w:val="1E712925"/>
    <w:rsid w:val="1E7171D2"/>
    <w:rsid w:val="1E7845CD"/>
    <w:rsid w:val="1E8028A0"/>
    <w:rsid w:val="1E8261B5"/>
    <w:rsid w:val="1E827BFE"/>
    <w:rsid w:val="1E860D11"/>
    <w:rsid w:val="1E867740"/>
    <w:rsid w:val="1E8B032D"/>
    <w:rsid w:val="1E8B7AD0"/>
    <w:rsid w:val="1E8E3E30"/>
    <w:rsid w:val="1E9D2018"/>
    <w:rsid w:val="1E9D4737"/>
    <w:rsid w:val="1E9D55A8"/>
    <w:rsid w:val="1EA11D29"/>
    <w:rsid w:val="1EA13E87"/>
    <w:rsid w:val="1EA27958"/>
    <w:rsid w:val="1EA53D75"/>
    <w:rsid w:val="1EA73541"/>
    <w:rsid w:val="1EAE09F3"/>
    <w:rsid w:val="1EAF4E87"/>
    <w:rsid w:val="1EB50D64"/>
    <w:rsid w:val="1EB774F1"/>
    <w:rsid w:val="1EB853CE"/>
    <w:rsid w:val="1EBA43DC"/>
    <w:rsid w:val="1EBF5044"/>
    <w:rsid w:val="1EC11B39"/>
    <w:rsid w:val="1EC80437"/>
    <w:rsid w:val="1EC9295D"/>
    <w:rsid w:val="1ECC341E"/>
    <w:rsid w:val="1ED15DFD"/>
    <w:rsid w:val="1ED509F1"/>
    <w:rsid w:val="1ED874EC"/>
    <w:rsid w:val="1ED94E25"/>
    <w:rsid w:val="1EDB6C5F"/>
    <w:rsid w:val="1EE25AF1"/>
    <w:rsid w:val="1EE36B24"/>
    <w:rsid w:val="1EE4433F"/>
    <w:rsid w:val="1EE6740D"/>
    <w:rsid w:val="1EEC1621"/>
    <w:rsid w:val="1EED7A29"/>
    <w:rsid w:val="1EF9792C"/>
    <w:rsid w:val="1F002DCD"/>
    <w:rsid w:val="1F016D75"/>
    <w:rsid w:val="1F0D14F3"/>
    <w:rsid w:val="1F0E3B92"/>
    <w:rsid w:val="1F120D07"/>
    <w:rsid w:val="1F141EF2"/>
    <w:rsid w:val="1F1F71FB"/>
    <w:rsid w:val="1F226CEB"/>
    <w:rsid w:val="1F280D38"/>
    <w:rsid w:val="1F303EA7"/>
    <w:rsid w:val="1F30637A"/>
    <w:rsid w:val="1F3111CE"/>
    <w:rsid w:val="1F316FCC"/>
    <w:rsid w:val="1F323579"/>
    <w:rsid w:val="1F3821BE"/>
    <w:rsid w:val="1F3C6AF7"/>
    <w:rsid w:val="1F405E44"/>
    <w:rsid w:val="1F440642"/>
    <w:rsid w:val="1F4A3D83"/>
    <w:rsid w:val="1F4E681F"/>
    <w:rsid w:val="1F5174F6"/>
    <w:rsid w:val="1F52137F"/>
    <w:rsid w:val="1F5324C1"/>
    <w:rsid w:val="1F536EA5"/>
    <w:rsid w:val="1F561E2A"/>
    <w:rsid w:val="1F5B4F36"/>
    <w:rsid w:val="1F5E088A"/>
    <w:rsid w:val="1F5F1E2B"/>
    <w:rsid w:val="1F661994"/>
    <w:rsid w:val="1F672A0E"/>
    <w:rsid w:val="1F6833F6"/>
    <w:rsid w:val="1F68659A"/>
    <w:rsid w:val="1F6C72E5"/>
    <w:rsid w:val="1F7756A5"/>
    <w:rsid w:val="1F7959F4"/>
    <w:rsid w:val="1F7C19E4"/>
    <w:rsid w:val="1F83562C"/>
    <w:rsid w:val="1F83778A"/>
    <w:rsid w:val="1F8A5F10"/>
    <w:rsid w:val="1F8B2AE2"/>
    <w:rsid w:val="1F9415B5"/>
    <w:rsid w:val="1F947917"/>
    <w:rsid w:val="1F952318"/>
    <w:rsid w:val="1FA12A08"/>
    <w:rsid w:val="1FA732AF"/>
    <w:rsid w:val="1FA82FF9"/>
    <w:rsid w:val="1FA922C5"/>
    <w:rsid w:val="1FAC192E"/>
    <w:rsid w:val="1FAD796D"/>
    <w:rsid w:val="1FB01266"/>
    <w:rsid w:val="1FB260BE"/>
    <w:rsid w:val="1FB34CAE"/>
    <w:rsid w:val="1FB54204"/>
    <w:rsid w:val="1FB5597B"/>
    <w:rsid w:val="1FB63655"/>
    <w:rsid w:val="1FBA0563"/>
    <w:rsid w:val="1FBD7AAE"/>
    <w:rsid w:val="1FBE77B2"/>
    <w:rsid w:val="1FBF2E17"/>
    <w:rsid w:val="1FC26AB9"/>
    <w:rsid w:val="1FC46F9E"/>
    <w:rsid w:val="1FC511F0"/>
    <w:rsid w:val="1FC7659B"/>
    <w:rsid w:val="1FCA53B9"/>
    <w:rsid w:val="1FCB20ED"/>
    <w:rsid w:val="1FD35404"/>
    <w:rsid w:val="1FD460E6"/>
    <w:rsid w:val="1FDC22CA"/>
    <w:rsid w:val="1FDF6B08"/>
    <w:rsid w:val="1FDF7828"/>
    <w:rsid w:val="1FE045AC"/>
    <w:rsid w:val="1FE34C59"/>
    <w:rsid w:val="1FE76FD3"/>
    <w:rsid w:val="1FE91483"/>
    <w:rsid w:val="1FED166B"/>
    <w:rsid w:val="1FF05FBA"/>
    <w:rsid w:val="1FF2649D"/>
    <w:rsid w:val="1FF73CD4"/>
    <w:rsid w:val="1FF82D26"/>
    <w:rsid w:val="1FFD722B"/>
    <w:rsid w:val="2000119F"/>
    <w:rsid w:val="20007200"/>
    <w:rsid w:val="20023827"/>
    <w:rsid w:val="200D53BE"/>
    <w:rsid w:val="200E46CD"/>
    <w:rsid w:val="20107ED3"/>
    <w:rsid w:val="201359DF"/>
    <w:rsid w:val="20140382"/>
    <w:rsid w:val="20171821"/>
    <w:rsid w:val="2019695D"/>
    <w:rsid w:val="201C304F"/>
    <w:rsid w:val="201C690F"/>
    <w:rsid w:val="20253625"/>
    <w:rsid w:val="20263D53"/>
    <w:rsid w:val="202645B9"/>
    <w:rsid w:val="20264690"/>
    <w:rsid w:val="20275ED1"/>
    <w:rsid w:val="20276D8B"/>
    <w:rsid w:val="2030407C"/>
    <w:rsid w:val="20350A1F"/>
    <w:rsid w:val="203B1416"/>
    <w:rsid w:val="203C2005"/>
    <w:rsid w:val="20402758"/>
    <w:rsid w:val="20420995"/>
    <w:rsid w:val="20447B3E"/>
    <w:rsid w:val="204619A3"/>
    <w:rsid w:val="20464723"/>
    <w:rsid w:val="204D7AED"/>
    <w:rsid w:val="204F595B"/>
    <w:rsid w:val="20532924"/>
    <w:rsid w:val="205847E9"/>
    <w:rsid w:val="205A627C"/>
    <w:rsid w:val="206301A7"/>
    <w:rsid w:val="20642E89"/>
    <w:rsid w:val="2067334B"/>
    <w:rsid w:val="206F7CD5"/>
    <w:rsid w:val="20717F2A"/>
    <w:rsid w:val="207778B9"/>
    <w:rsid w:val="207A2037"/>
    <w:rsid w:val="207E34E5"/>
    <w:rsid w:val="208337BA"/>
    <w:rsid w:val="20850EC1"/>
    <w:rsid w:val="208C266E"/>
    <w:rsid w:val="20911227"/>
    <w:rsid w:val="20934FE0"/>
    <w:rsid w:val="209511C3"/>
    <w:rsid w:val="209A17A4"/>
    <w:rsid w:val="209E715A"/>
    <w:rsid w:val="20A0436C"/>
    <w:rsid w:val="20A70ABE"/>
    <w:rsid w:val="20AC38F6"/>
    <w:rsid w:val="20B408E7"/>
    <w:rsid w:val="20B836F9"/>
    <w:rsid w:val="20BD4F1E"/>
    <w:rsid w:val="20BD741D"/>
    <w:rsid w:val="20BF422E"/>
    <w:rsid w:val="20C10077"/>
    <w:rsid w:val="20C261C8"/>
    <w:rsid w:val="20C37A68"/>
    <w:rsid w:val="20C67F4F"/>
    <w:rsid w:val="20C96FD1"/>
    <w:rsid w:val="20CC2666"/>
    <w:rsid w:val="20CF2597"/>
    <w:rsid w:val="20D562D7"/>
    <w:rsid w:val="20D957D0"/>
    <w:rsid w:val="20DA5281"/>
    <w:rsid w:val="20DB6325"/>
    <w:rsid w:val="20E35BDE"/>
    <w:rsid w:val="20E416D2"/>
    <w:rsid w:val="20E9348D"/>
    <w:rsid w:val="20EA208F"/>
    <w:rsid w:val="20EA3D9E"/>
    <w:rsid w:val="20EB3474"/>
    <w:rsid w:val="20EB755B"/>
    <w:rsid w:val="20EF451E"/>
    <w:rsid w:val="20F660BB"/>
    <w:rsid w:val="20F667B9"/>
    <w:rsid w:val="20F90A4D"/>
    <w:rsid w:val="20FB68DB"/>
    <w:rsid w:val="20FB7568"/>
    <w:rsid w:val="20FD531A"/>
    <w:rsid w:val="20FE7CFF"/>
    <w:rsid w:val="21065641"/>
    <w:rsid w:val="21087ED1"/>
    <w:rsid w:val="210D2CDA"/>
    <w:rsid w:val="21140B1B"/>
    <w:rsid w:val="21145C42"/>
    <w:rsid w:val="21150BAB"/>
    <w:rsid w:val="21153736"/>
    <w:rsid w:val="211C198B"/>
    <w:rsid w:val="211C7EF8"/>
    <w:rsid w:val="21201AED"/>
    <w:rsid w:val="21252CA9"/>
    <w:rsid w:val="212F6A59"/>
    <w:rsid w:val="213020AE"/>
    <w:rsid w:val="21306305"/>
    <w:rsid w:val="213170F5"/>
    <w:rsid w:val="21330562"/>
    <w:rsid w:val="21335DA6"/>
    <w:rsid w:val="21361B20"/>
    <w:rsid w:val="213D54AD"/>
    <w:rsid w:val="214169BB"/>
    <w:rsid w:val="21425423"/>
    <w:rsid w:val="21432058"/>
    <w:rsid w:val="2144141D"/>
    <w:rsid w:val="21461012"/>
    <w:rsid w:val="214B1974"/>
    <w:rsid w:val="214F4863"/>
    <w:rsid w:val="21504A40"/>
    <w:rsid w:val="215349F6"/>
    <w:rsid w:val="21580905"/>
    <w:rsid w:val="215D2F08"/>
    <w:rsid w:val="215E5FDC"/>
    <w:rsid w:val="215F7E39"/>
    <w:rsid w:val="2163647D"/>
    <w:rsid w:val="216C54DE"/>
    <w:rsid w:val="216E4095"/>
    <w:rsid w:val="217106CC"/>
    <w:rsid w:val="21741E6D"/>
    <w:rsid w:val="217C7971"/>
    <w:rsid w:val="217D44BC"/>
    <w:rsid w:val="21840F69"/>
    <w:rsid w:val="218A31FD"/>
    <w:rsid w:val="218B501C"/>
    <w:rsid w:val="218F61F1"/>
    <w:rsid w:val="219043E0"/>
    <w:rsid w:val="21936BCB"/>
    <w:rsid w:val="21946BF6"/>
    <w:rsid w:val="219619F8"/>
    <w:rsid w:val="219842E4"/>
    <w:rsid w:val="21997056"/>
    <w:rsid w:val="219B2AEE"/>
    <w:rsid w:val="219C5040"/>
    <w:rsid w:val="219D3F2A"/>
    <w:rsid w:val="21A25EC1"/>
    <w:rsid w:val="21A3040B"/>
    <w:rsid w:val="21AA5245"/>
    <w:rsid w:val="21AB4F6A"/>
    <w:rsid w:val="21AB77F7"/>
    <w:rsid w:val="21AC4ECC"/>
    <w:rsid w:val="21AD30AE"/>
    <w:rsid w:val="21B50781"/>
    <w:rsid w:val="21B528B3"/>
    <w:rsid w:val="21B87C47"/>
    <w:rsid w:val="21BF03BC"/>
    <w:rsid w:val="21BF480E"/>
    <w:rsid w:val="21C05C8D"/>
    <w:rsid w:val="21C27070"/>
    <w:rsid w:val="21C447A5"/>
    <w:rsid w:val="21C80A15"/>
    <w:rsid w:val="21C83388"/>
    <w:rsid w:val="21CA711F"/>
    <w:rsid w:val="21CB0E2A"/>
    <w:rsid w:val="21CC3D6A"/>
    <w:rsid w:val="21D06D34"/>
    <w:rsid w:val="21D372BD"/>
    <w:rsid w:val="21D413E2"/>
    <w:rsid w:val="21D47A13"/>
    <w:rsid w:val="21D52CEC"/>
    <w:rsid w:val="21D83EFE"/>
    <w:rsid w:val="21DC2B37"/>
    <w:rsid w:val="21DC7859"/>
    <w:rsid w:val="21DD6EFA"/>
    <w:rsid w:val="21E36BF8"/>
    <w:rsid w:val="21E9487C"/>
    <w:rsid w:val="21F54612"/>
    <w:rsid w:val="21F83E97"/>
    <w:rsid w:val="21FA7AAB"/>
    <w:rsid w:val="21FF5A3F"/>
    <w:rsid w:val="21FF71D8"/>
    <w:rsid w:val="22021B37"/>
    <w:rsid w:val="2208516B"/>
    <w:rsid w:val="2209399D"/>
    <w:rsid w:val="220D77DF"/>
    <w:rsid w:val="22101F8E"/>
    <w:rsid w:val="221E498F"/>
    <w:rsid w:val="222165C4"/>
    <w:rsid w:val="22235254"/>
    <w:rsid w:val="222422D1"/>
    <w:rsid w:val="2225227E"/>
    <w:rsid w:val="222A2727"/>
    <w:rsid w:val="222E6801"/>
    <w:rsid w:val="222F381A"/>
    <w:rsid w:val="22315922"/>
    <w:rsid w:val="2231762A"/>
    <w:rsid w:val="22343124"/>
    <w:rsid w:val="223C1275"/>
    <w:rsid w:val="224433AA"/>
    <w:rsid w:val="22454AA6"/>
    <w:rsid w:val="22471FFE"/>
    <w:rsid w:val="224E39DE"/>
    <w:rsid w:val="224E74D0"/>
    <w:rsid w:val="224F429B"/>
    <w:rsid w:val="22517AAF"/>
    <w:rsid w:val="22520D88"/>
    <w:rsid w:val="22573452"/>
    <w:rsid w:val="225C1E49"/>
    <w:rsid w:val="22680B07"/>
    <w:rsid w:val="22681A0E"/>
    <w:rsid w:val="226E20BA"/>
    <w:rsid w:val="22713317"/>
    <w:rsid w:val="22732B0F"/>
    <w:rsid w:val="227D6059"/>
    <w:rsid w:val="227F5037"/>
    <w:rsid w:val="228041D7"/>
    <w:rsid w:val="228265C7"/>
    <w:rsid w:val="228A008B"/>
    <w:rsid w:val="228A2082"/>
    <w:rsid w:val="228D63FC"/>
    <w:rsid w:val="228D6B72"/>
    <w:rsid w:val="229A7E25"/>
    <w:rsid w:val="229D01C1"/>
    <w:rsid w:val="229F462B"/>
    <w:rsid w:val="22A234E8"/>
    <w:rsid w:val="22A72B65"/>
    <w:rsid w:val="22AA0362"/>
    <w:rsid w:val="22AA773F"/>
    <w:rsid w:val="22AC524A"/>
    <w:rsid w:val="22B059F5"/>
    <w:rsid w:val="22B06BDB"/>
    <w:rsid w:val="22B21CAB"/>
    <w:rsid w:val="22B63FB8"/>
    <w:rsid w:val="22BA2D5C"/>
    <w:rsid w:val="22BA6F2B"/>
    <w:rsid w:val="22BC7DF2"/>
    <w:rsid w:val="22BD19A6"/>
    <w:rsid w:val="22BD504B"/>
    <w:rsid w:val="22BD7457"/>
    <w:rsid w:val="22BF44AA"/>
    <w:rsid w:val="22C746AF"/>
    <w:rsid w:val="22D141D7"/>
    <w:rsid w:val="22D41540"/>
    <w:rsid w:val="22D50B4C"/>
    <w:rsid w:val="22D61781"/>
    <w:rsid w:val="22E04EF3"/>
    <w:rsid w:val="22E30977"/>
    <w:rsid w:val="22E30F99"/>
    <w:rsid w:val="22E51E43"/>
    <w:rsid w:val="22E95A8D"/>
    <w:rsid w:val="22EF5453"/>
    <w:rsid w:val="22F017B2"/>
    <w:rsid w:val="22F23E75"/>
    <w:rsid w:val="22F7088E"/>
    <w:rsid w:val="22F866E1"/>
    <w:rsid w:val="22F97E5B"/>
    <w:rsid w:val="22FA647A"/>
    <w:rsid w:val="22FB21DC"/>
    <w:rsid w:val="23003817"/>
    <w:rsid w:val="23042520"/>
    <w:rsid w:val="230B07F6"/>
    <w:rsid w:val="230D1610"/>
    <w:rsid w:val="23143B37"/>
    <w:rsid w:val="231544D3"/>
    <w:rsid w:val="2315496B"/>
    <w:rsid w:val="231637F9"/>
    <w:rsid w:val="231A014A"/>
    <w:rsid w:val="231B5F2B"/>
    <w:rsid w:val="23221784"/>
    <w:rsid w:val="23230E78"/>
    <w:rsid w:val="23243296"/>
    <w:rsid w:val="232A4513"/>
    <w:rsid w:val="232A7369"/>
    <w:rsid w:val="232B528D"/>
    <w:rsid w:val="232C27B2"/>
    <w:rsid w:val="232C343E"/>
    <w:rsid w:val="232E7960"/>
    <w:rsid w:val="232E7AA0"/>
    <w:rsid w:val="232F4B8E"/>
    <w:rsid w:val="233027B0"/>
    <w:rsid w:val="233779B4"/>
    <w:rsid w:val="233B157D"/>
    <w:rsid w:val="233F0953"/>
    <w:rsid w:val="2341558C"/>
    <w:rsid w:val="23415924"/>
    <w:rsid w:val="2342795C"/>
    <w:rsid w:val="23437735"/>
    <w:rsid w:val="23437A88"/>
    <w:rsid w:val="23471ECB"/>
    <w:rsid w:val="23566DDF"/>
    <w:rsid w:val="23572E7E"/>
    <w:rsid w:val="235924CA"/>
    <w:rsid w:val="23592D87"/>
    <w:rsid w:val="235A6A54"/>
    <w:rsid w:val="235D2F55"/>
    <w:rsid w:val="235F162F"/>
    <w:rsid w:val="23615E8A"/>
    <w:rsid w:val="23673863"/>
    <w:rsid w:val="236A053E"/>
    <w:rsid w:val="236D4F13"/>
    <w:rsid w:val="236E24FF"/>
    <w:rsid w:val="237232A4"/>
    <w:rsid w:val="23752F81"/>
    <w:rsid w:val="237B7D6C"/>
    <w:rsid w:val="238015EC"/>
    <w:rsid w:val="238355CB"/>
    <w:rsid w:val="23837B67"/>
    <w:rsid w:val="23857493"/>
    <w:rsid w:val="238755B6"/>
    <w:rsid w:val="23885214"/>
    <w:rsid w:val="238944BF"/>
    <w:rsid w:val="238B65DE"/>
    <w:rsid w:val="238D0169"/>
    <w:rsid w:val="238D31A7"/>
    <w:rsid w:val="2390760E"/>
    <w:rsid w:val="239130F2"/>
    <w:rsid w:val="239B728F"/>
    <w:rsid w:val="239D405B"/>
    <w:rsid w:val="239F6B5C"/>
    <w:rsid w:val="23A06FB8"/>
    <w:rsid w:val="23A82173"/>
    <w:rsid w:val="23AE6E9E"/>
    <w:rsid w:val="23B02460"/>
    <w:rsid w:val="23B1063E"/>
    <w:rsid w:val="23B94969"/>
    <w:rsid w:val="23BD6F6C"/>
    <w:rsid w:val="23BF30A4"/>
    <w:rsid w:val="23C17EBA"/>
    <w:rsid w:val="23C61AA7"/>
    <w:rsid w:val="23C62FD3"/>
    <w:rsid w:val="23C80F4A"/>
    <w:rsid w:val="23CC4AE0"/>
    <w:rsid w:val="23CD36CA"/>
    <w:rsid w:val="23CE5D21"/>
    <w:rsid w:val="23D160BB"/>
    <w:rsid w:val="23D2612A"/>
    <w:rsid w:val="23D33566"/>
    <w:rsid w:val="23D53925"/>
    <w:rsid w:val="23D9762E"/>
    <w:rsid w:val="23DF2C6B"/>
    <w:rsid w:val="23E14E6C"/>
    <w:rsid w:val="23E173A1"/>
    <w:rsid w:val="23E3610D"/>
    <w:rsid w:val="23E52298"/>
    <w:rsid w:val="23E77B2A"/>
    <w:rsid w:val="23E94462"/>
    <w:rsid w:val="23F06611"/>
    <w:rsid w:val="23F90CF2"/>
    <w:rsid w:val="23FA3D93"/>
    <w:rsid w:val="23FB0293"/>
    <w:rsid w:val="24090775"/>
    <w:rsid w:val="240A6080"/>
    <w:rsid w:val="240E5D2B"/>
    <w:rsid w:val="24137B5B"/>
    <w:rsid w:val="24176341"/>
    <w:rsid w:val="24194B93"/>
    <w:rsid w:val="241E1F2D"/>
    <w:rsid w:val="24211333"/>
    <w:rsid w:val="242461D7"/>
    <w:rsid w:val="24246A60"/>
    <w:rsid w:val="24253506"/>
    <w:rsid w:val="24255B0A"/>
    <w:rsid w:val="242752F5"/>
    <w:rsid w:val="242778EB"/>
    <w:rsid w:val="242A43E1"/>
    <w:rsid w:val="242C04D9"/>
    <w:rsid w:val="242E2FF6"/>
    <w:rsid w:val="242E465A"/>
    <w:rsid w:val="242E7ECB"/>
    <w:rsid w:val="2437337B"/>
    <w:rsid w:val="243E6A2B"/>
    <w:rsid w:val="24401E98"/>
    <w:rsid w:val="24426964"/>
    <w:rsid w:val="2443398C"/>
    <w:rsid w:val="244514B2"/>
    <w:rsid w:val="2446648F"/>
    <w:rsid w:val="244903E2"/>
    <w:rsid w:val="244A2AD6"/>
    <w:rsid w:val="244B2AFB"/>
    <w:rsid w:val="244F2484"/>
    <w:rsid w:val="24506BD9"/>
    <w:rsid w:val="24507298"/>
    <w:rsid w:val="24550926"/>
    <w:rsid w:val="24574CAD"/>
    <w:rsid w:val="24574CEB"/>
    <w:rsid w:val="245931AF"/>
    <w:rsid w:val="245D41D2"/>
    <w:rsid w:val="24667266"/>
    <w:rsid w:val="246C2EE2"/>
    <w:rsid w:val="246E676E"/>
    <w:rsid w:val="246F4781"/>
    <w:rsid w:val="24725959"/>
    <w:rsid w:val="24731A96"/>
    <w:rsid w:val="247A5C3A"/>
    <w:rsid w:val="247C5EE2"/>
    <w:rsid w:val="247C7B9E"/>
    <w:rsid w:val="247F6CC6"/>
    <w:rsid w:val="24814B09"/>
    <w:rsid w:val="24837A35"/>
    <w:rsid w:val="248654B3"/>
    <w:rsid w:val="248907B2"/>
    <w:rsid w:val="24913A78"/>
    <w:rsid w:val="24997716"/>
    <w:rsid w:val="249A5E20"/>
    <w:rsid w:val="249C2676"/>
    <w:rsid w:val="249C6208"/>
    <w:rsid w:val="249E39E8"/>
    <w:rsid w:val="24A20ED0"/>
    <w:rsid w:val="24A34E4A"/>
    <w:rsid w:val="24A70648"/>
    <w:rsid w:val="24AC0238"/>
    <w:rsid w:val="24AC41BF"/>
    <w:rsid w:val="24B06136"/>
    <w:rsid w:val="24B631A8"/>
    <w:rsid w:val="24B93780"/>
    <w:rsid w:val="24BD38BA"/>
    <w:rsid w:val="24BD38CC"/>
    <w:rsid w:val="24C0685F"/>
    <w:rsid w:val="24CA19B7"/>
    <w:rsid w:val="24CD6DBE"/>
    <w:rsid w:val="24D20A06"/>
    <w:rsid w:val="24D51CDF"/>
    <w:rsid w:val="24DD5B8E"/>
    <w:rsid w:val="24E16B97"/>
    <w:rsid w:val="24E17805"/>
    <w:rsid w:val="24E45B97"/>
    <w:rsid w:val="24E57853"/>
    <w:rsid w:val="24E77BE6"/>
    <w:rsid w:val="24ED38F7"/>
    <w:rsid w:val="24F17428"/>
    <w:rsid w:val="24F2365A"/>
    <w:rsid w:val="24F24750"/>
    <w:rsid w:val="24F627AC"/>
    <w:rsid w:val="24FE5061"/>
    <w:rsid w:val="250253B9"/>
    <w:rsid w:val="250C5C6A"/>
    <w:rsid w:val="25101170"/>
    <w:rsid w:val="25165BAC"/>
    <w:rsid w:val="2517098B"/>
    <w:rsid w:val="25176627"/>
    <w:rsid w:val="25180974"/>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6911D0"/>
    <w:rsid w:val="256F2E75"/>
    <w:rsid w:val="25771B32"/>
    <w:rsid w:val="257B4877"/>
    <w:rsid w:val="257C1A72"/>
    <w:rsid w:val="257C2374"/>
    <w:rsid w:val="257C76CA"/>
    <w:rsid w:val="257F18B5"/>
    <w:rsid w:val="25805FF5"/>
    <w:rsid w:val="25822292"/>
    <w:rsid w:val="25873D4C"/>
    <w:rsid w:val="25880457"/>
    <w:rsid w:val="258904E7"/>
    <w:rsid w:val="258A3283"/>
    <w:rsid w:val="258C2B0A"/>
    <w:rsid w:val="258E66DC"/>
    <w:rsid w:val="258E70E1"/>
    <w:rsid w:val="258F15BB"/>
    <w:rsid w:val="259231BD"/>
    <w:rsid w:val="25967B8E"/>
    <w:rsid w:val="259B0F56"/>
    <w:rsid w:val="259D0E7A"/>
    <w:rsid w:val="25A641D2"/>
    <w:rsid w:val="25A77DD4"/>
    <w:rsid w:val="25AA19B9"/>
    <w:rsid w:val="25AD3F3E"/>
    <w:rsid w:val="25AE0C1E"/>
    <w:rsid w:val="25B34B41"/>
    <w:rsid w:val="25BB6C64"/>
    <w:rsid w:val="25C87522"/>
    <w:rsid w:val="25C97301"/>
    <w:rsid w:val="25CC4C1C"/>
    <w:rsid w:val="25CD7961"/>
    <w:rsid w:val="25D33C43"/>
    <w:rsid w:val="25D64403"/>
    <w:rsid w:val="25D868E9"/>
    <w:rsid w:val="25DC0E91"/>
    <w:rsid w:val="25E32F35"/>
    <w:rsid w:val="25EB7CD4"/>
    <w:rsid w:val="25F04B7D"/>
    <w:rsid w:val="25F23345"/>
    <w:rsid w:val="25F51596"/>
    <w:rsid w:val="25F67042"/>
    <w:rsid w:val="260054CC"/>
    <w:rsid w:val="26071C55"/>
    <w:rsid w:val="260A55DA"/>
    <w:rsid w:val="260B04D9"/>
    <w:rsid w:val="260B255C"/>
    <w:rsid w:val="2611495B"/>
    <w:rsid w:val="2618762A"/>
    <w:rsid w:val="261A6228"/>
    <w:rsid w:val="261F7570"/>
    <w:rsid w:val="26215F4F"/>
    <w:rsid w:val="26217848"/>
    <w:rsid w:val="2625247E"/>
    <w:rsid w:val="262A4E03"/>
    <w:rsid w:val="262B2F0B"/>
    <w:rsid w:val="262E20E8"/>
    <w:rsid w:val="262E34C1"/>
    <w:rsid w:val="2637307C"/>
    <w:rsid w:val="263E0775"/>
    <w:rsid w:val="2640682F"/>
    <w:rsid w:val="26472F6E"/>
    <w:rsid w:val="264A7253"/>
    <w:rsid w:val="264F2FA3"/>
    <w:rsid w:val="264F5E37"/>
    <w:rsid w:val="26510DB8"/>
    <w:rsid w:val="26531A21"/>
    <w:rsid w:val="265559D0"/>
    <w:rsid w:val="26557C34"/>
    <w:rsid w:val="265949C5"/>
    <w:rsid w:val="265A4DDA"/>
    <w:rsid w:val="266239C5"/>
    <w:rsid w:val="26626905"/>
    <w:rsid w:val="266503EF"/>
    <w:rsid w:val="26667EB2"/>
    <w:rsid w:val="266B1FB8"/>
    <w:rsid w:val="26775B6F"/>
    <w:rsid w:val="267B7FD0"/>
    <w:rsid w:val="267E518B"/>
    <w:rsid w:val="26872779"/>
    <w:rsid w:val="26874AF8"/>
    <w:rsid w:val="2689029B"/>
    <w:rsid w:val="268B6E50"/>
    <w:rsid w:val="268F6E2C"/>
    <w:rsid w:val="269478D8"/>
    <w:rsid w:val="26993F8A"/>
    <w:rsid w:val="269B3F13"/>
    <w:rsid w:val="269C594C"/>
    <w:rsid w:val="26A17EEF"/>
    <w:rsid w:val="26A4288C"/>
    <w:rsid w:val="26A5448A"/>
    <w:rsid w:val="26A608EC"/>
    <w:rsid w:val="26A63366"/>
    <w:rsid w:val="26A968B5"/>
    <w:rsid w:val="26AC5BFD"/>
    <w:rsid w:val="26AD7047"/>
    <w:rsid w:val="26B21AD9"/>
    <w:rsid w:val="26B31383"/>
    <w:rsid w:val="26B9766D"/>
    <w:rsid w:val="26BA59F2"/>
    <w:rsid w:val="26BC1520"/>
    <w:rsid w:val="26BC60C2"/>
    <w:rsid w:val="26BD1ECD"/>
    <w:rsid w:val="26C07516"/>
    <w:rsid w:val="26C36DE5"/>
    <w:rsid w:val="26C9404D"/>
    <w:rsid w:val="26CD53A8"/>
    <w:rsid w:val="26CE4E44"/>
    <w:rsid w:val="26CF3B03"/>
    <w:rsid w:val="26D323BB"/>
    <w:rsid w:val="26D45590"/>
    <w:rsid w:val="26D56143"/>
    <w:rsid w:val="26D72818"/>
    <w:rsid w:val="26DB67F4"/>
    <w:rsid w:val="26E53AE2"/>
    <w:rsid w:val="26E706E3"/>
    <w:rsid w:val="26EA1BB0"/>
    <w:rsid w:val="26EB2849"/>
    <w:rsid w:val="26EB45E1"/>
    <w:rsid w:val="26EF4FE9"/>
    <w:rsid w:val="26F017B3"/>
    <w:rsid w:val="26F3146A"/>
    <w:rsid w:val="26F40E3F"/>
    <w:rsid w:val="26F40EBD"/>
    <w:rsid w:val="26F7652C"/>
    <w:rsid w:val="26F85687"/>
    <w:rsid w:val="26F973AB"/>
    <w:rsid w:val="26FA2DE3"/>
    <w:rsid w:val="26FD4FDB"/>
    <w:rsid w:val="26FF74CD"/>
    <w:rsid w:val="27003A4A"/>
    <w:rsid w:val="2703209B"/>
    <w:rsid w:val="270404E8"/>
    <w:rsid w:val="27095274"/>
    <w:rsid w:val="2710229B"/>
    <w:rsid w:val="27125B0D"/>
    <w:rsid w:val="27130E1A"/>
    <w:rsid w:val="27184768"/>
    <w:rsid w:val="271A3CFE"/>
    <w:rsid w:val="27222699"/>
    <w:rsid w:val="27240467"/>
    <w:rsid w:val="27262E16"/>
    <w:rsid w:val="272A3F42"/>
    <w:rsid w:val="272E042E"/>
    <w:rsid w:val="273216D6"/>
    <w:rsid w:val="273666A6"/>
    <w:rsid w:val="273D1CBA"/>
    <w:rsid w:val="273D486E"/>
    <w:rsid w:val="273F089D"/>
    <w:rsid w:val="27462901"/>
    <w:rsid w:val="274730E2"/>
    <w:rsid w:val="2749419F"/>
    <w:rsid w:val="274A0C59"/>
    <w:rsid w:val="274A7B1A"/>
    <w:rsid w:val="274C7976"/>
    <w:rsid w:val="274F0899"/>
    <w:rsid w:val="2750726F"/>
    <w:rsid w:val="275439E1"/>
    <w:rsid w:val="275658F1"/>
    <w:rsid w:val="275B0DCC"/>
    <w:rsid w:val="276142AB"/>
    <w:rsid w:val="27621C7A"/>
    <w:rsid w:val="27625732"/>
    <w:rsid w:val="27631640"/>
    <w:rsid w:val="276320D7"/>
    <w:rsid w:val="276533A5"/>
    <w:rsid w:val="276835DC"/>
    <w:rsid w:val="276F3D3A"/>
    <w:rsid w:val="27711B2C"/>
    <w:rsid w:val="27727EB7"/>
    <w:rsid w:val="27744B4E"/>
    <w:rsid w:val="277A5E6A"/>
    <w:rsid w:val="277E3DB2"/>
    <w:rsid w:val="277E547B"/>
    <w:rsid w:val="278A6416"/>
    <w:rsid w:val="278E0213"/>
    <w:rsid w:val="279408D2"/>
    <w:rsid w:val="279871A5"/>
    <w:rsid w:val="279A1B15"/>
    <w:rsid w:val="279A2ED3"/>
    <w:rsid w:val="279A504F"/>
    <w:rsid w:val="279C73CC"/>
    <w:rsid w:val="279F69CC"/>
    <w:rsid w:val="27A23025"/>
    <w:rsid w:val="27A42993"/>
    <w:rsid w:val="27A46397"/>
    <w:rsid w:val="27B02558"/>
    <w:rsid w:val="27B027C6"/>
    <w:rsid w:val="27B03EC1"/>
    <w:rsid w:val="27B612DB"/>
    <w:rsid w:val="27B91021"/>
    <w:rsid w:val="27BA3133"/>
    <w:rsid w:val="27C06D17"/>
    <w:rsid w:val="27C66099"/>
    <w:rsid w:val="27CA7CDA"/>
    <w:rsid w:val="27D03788"/>
    <w:rsid w:val="27D85A45"/>
    <w:rsid w:val="27DC21AA"/>
    <w:rsid w:val="27DD40F7"/>
    <w:rsid w:val="27DF1D24"/>
    <w:rsid w:val="27E30D7E"/>
    <w:rsid w:val="27E31A18"/>
    <w:rsid w:val="27E43C95"/>
    <w:rsid w:val="27F20EFC"/>
    <w:rsid w:val="27FB11A8"/>
    <w:rsid w:val="27FB4685"/>
    <w:rsid w:val="27FE4240"/>
    <w:rsid w:val="27FF2D7D"/>
    <w:rsid w:val="280008FF"/>
    <w:rsid w:val="2801069C"/>
    <w:rsid w:val="28047020"/>
    <w:rsid w:val="28050D91"/>
    <w:rsid w:val="280A73A7"/>
    <w:rsid w:val="280B0292"/>
    <w:rsid w:val="281035C6"/>
    <w:rsid w:val="281178FD"/>
    <w:rsid w:val="28140E2A"/>
    <w:rsid w:val="28175EDD"/>
    <w:rsid w:val="28177609"/>
    <w:rsid w:val="282242EC"/>
    <w:rsid w:val="28231C5E"/>
    <w:rsid w:val="2824417F"/>
    <w:rsid w:val="28255041"/>
    <w:rsid w:val="282615FA"/>
    <w:rsid w:val="2827411A"/>
    <w:rsid w:val="282B1213"/>
    <w:rsid w:val="282D5012"/>
    <w:rsid w:val="2835725E"/>
    <w:rsid w:val="283832F0"/>
    <w:rsid w:val="283A1E3E"/>
    <w:rsid w:val="283F0B9A"/>
    <w:rsid w:val="2843184F"/>
    <w:rsid w:val="284543A1"/>
    <w:rsid w:val="284B01FC"/>
    <w:rsid w:val="28506F1C"/>
    <w:rsid w:val="285465E8"/>
    <w:rsid w:val="2855305C"/>
    <w:rsid w:val="28553E1D"/>
    <w:rsid w:val="2859475D"/>
    <w:rsid w:val="285E0D94"/>
    <w:rsid w:val="285F5055"/>
    <w:rsid w:val="2866568E"/>
    <w:rsid w:val="28693318"/>
    <w:rsid w:val="286B3B61"/>
    <w:rsid w:val="286C6B63"/>
    <w:rsid w:val="286D43F4"/>
    <w:rsid w:val="286F5A89"/>
    <w:rsid w:val="28754C0A"/>
    <w:rsid w:val="28765DD5"/>
    <w:rsid w:val="28795681"/>
    <w:rsid w:val="28821314"/>
    <w:rsid w:val="288A5950"/>
    <w:rsid w:val="2891501A"/>
    <w:rsid w:val="28937E6D"/>
    <w:rsid w:val="289575D6"/>
    <w:rsid w:val="289C154A"/>
    <w:rsid w:val="289E31B0"/>
    <w:rsid w:val="28A172D2"/>
    <w:rsid w:val="28A66523"/>
    <w:rsid w:val="28AD2029"/>
    <w:rsid w:val="28AE4FA7"/>
    <w:rsid w:val="28B220F4"/>
    <w:rsid w:val="28B230D9"/>
    <w:rsid w:val="28B23E86"/>
    <w:rsid w:val="28BB0610"/>
    <w:rsid w:val="28BD44AE"/>
    <w:rsid w:val="28C075A4"/>
    <w:rsid w:val="28C64B8B"/>
    <w:rsid w:val="28CE2A8C"/>
    <w:rsid w:val="28D139F1"/>
    <w:rsid w:val="28D5169B"/>
    <w:rsid w:val="28D71C91"/>
    <w:rsid w:val="28DA6C60"/>
    <w:rsid w:val="28DB0A30"/>
    <w:rsid w:val="28DD2C80"/>
    <w:rsid w:val="28E00B52"/>
    <w:rsid w:val="28E66C2D"/>
    <w:rsid w:val="28E868B0"/>
    <w:rsid w:val="28E9147E"/>
    <w:rsid w:val="28F00706"/>
    <w:rsid w:val="28F33F0D"/>
    <w:rsid w:val="28F72DB8"/>
    <w:rsid w:val="28F91877"/>
    <w:rsid w:val="28F925C2"/>
    <w:rsid w:val="28F95F71"/>
    <w:rsid w:val="28FC1141"/>
    <w:rsid w:val="28FE6A8A"/>
    <w:rsid w:val="29035F8A"/>
    <w:rsid w:val="290517ED"/>
    <w:rsid w:val="290753B9"/>
    <w:rsid w:val="290C6A42"/>
    <w:rsid w:val="291415DC"/>
    <w:rsid w:val="29143B49"/>
    <w:rsid w:val="2916066A"/>
    <w:rsid w:val="291712DF"/>
    <w:rsid w:val="2919115F"/>
    <w:rsid w:val="29192BE8"/>
    <w:rsid w:val="291A0B21"/>
    <w:rsid w:val="291A4A19"/>
    <w:rsid w:val="291C432F"/>
    <w:rsid w:val="291D21EF"/>
    <w:rsid w:val="291E3DC0"/>
    <w:rsid w:val="291F738B"/>
    <w:rsid w:val="29264B1F"/>
    <w:rsid w:val="29270605"/>
    <w:rsid w:val="292A140D"/>
    <w:rsid w:val="292A375F"/>
    <w:rsid w:val="29316984"/>
    <w:rsid w:val="293310A0"/>
    <w:rsid w:val="29355397"/>
    <w:rsid w:val="2938092A"/>
    <w:rsid w:val="293955A6"/>
    <w:rsid w:val="293966D9"/>
    <w:rsid w:val="29425246"/>
    <w:rsid w:val="2946144E"/>
    <w:rsid w:val="2946760C"/>
    <w:rsid w:val="29470940"/>
    <w:rsid w:val="294837F2"/>
    <w:rsid w:val="29485EB7"/>
    <w:rsid w:val="29487D92"/>
    <w:rsid w:val="294A5BC8"/>
    <w:rsid w:val="294F2DD3"/>
    <w:rsid w:val="29504176"/>
    <w:rsid w:val="29512FCE"/>
    <w:rsid w:val="29514455"/>
    <w:rsid w:val="29572948"/>
    <w:rsid w:val="296865F6"/>
    <w:rsid w:val="296B20A7"/>
    <w:rsid w:val="296F6FD1"/>
    <w:rsid w:val="297D1A8B"/>
    <w:rsid w:val="299627B0"/>
    <w:rsid w:val="29981CF5"/>
    <w:rsid w:val="299C6B98"/>
    <w:rsid w:val="29A30A29"/>
    <w:rsid w:val="29A4634A"/>
    <w:rsid w:val="29A84DD1"/>
    <w:rsid w:val="29A95FC5"/>
    <w:rsid w:val="29A9603F"/>
    <w:rsid w:val="29AA2390"/>
    <w:rsid w:val="29B03871"/>
    <w:rsid w:val="29B23BCE"/>
    <w:rsid w:val="29B301F6"/>
    <w:rsid w:val="29B85AFC"/>
    <w:rsid w:val="29BA612B"/>
    <w:rsid w:val="29BB00E1"/>
    <w:rsid w:val="29BB2535"/>
    <w:rsid w:val="29BB286D"/>
    <w:rsid w:val="29BB74AF"/>
    <w:rsid w:val="29BC2AA4"/>
    <w:rsid w:val="29BF2F72"/>
    <w:rsid w:val="29C37AC4"/>
    <w:rsid w:val="29C71CC2"/>
    <w:rsid w:val="29CC61D1"/>
    <w:rsid w:val="29CD2270"/>
    <w:rsid w:val="29D03220"/>
    <w:rsid w:val="29D0429A"/>
    <w:rsid w:val="29D22D87"/>
    <w:rsid w:val="29D37560"/>
    <w:rsid w:val="29D67050"/>
    <w:rsid w:val="29D809AD"/>
    <w:rsid w:val="29D873B9"/>
    <w:rsid w:val="29DA58FD"/>
    <w:rsid w:val="29DB020F"/>
    <w:rsid w:val="29DE0F27"/>
    <w:rsid w:val="29DE627A"/>
    <w:rsid w:val="29E06591"/>
    <w:rsid w:val="29E259F5"/>
    <w:rsid w:val="29E30048"/>
    <w:rsid w:val="29E43FC6"/>
    <w:rsid w:val="29E64370"/>
    <w:rsid w:val="29E765AE"/>
    <w:rsid w:val="29E928DF"/>
    <w:rsid w:val="29EB2636"/>
    <w:rsid w:val="29ED4F50"/>
    <w:rsid w:val="29F26903"/>
    <w:rsid w:val="29F319B0"/>
    <w:rsid w:val="29F64A6B"/>
    <w:rsid w:val="29FB4537"/>
    <w:rsid w:val="29FD16CB"/>
    <w:rsid w:val="29FD3742"/>
    <w:rsid w:val="29FD638B"/>
    <w:rsid w:val="2A04596B"/>
    <w:rsid w:val="2A06427E"/>
    <w:rsid w:val="2A0F1A72"/>
    <w:rsid w:val="2A0F1ADC"/>
    <w:rsid w:val="2A0F7591"/>
    <w:rsid w:val="2A10104D"/>
    <w:rsid w:val="2A13176E"/>
    <w:rsid w:val="2A1723D3"/>
    <w:rsid w:val="2A196A56"/>
    <w:rsid w:val="2A1C361A"/>
    <w:rsid w:val="2A216713"/>
    <w:rsid w:val="2A220953"/>
    <w:rsid w:val="2A222BC6"/>
    <w:rsid w:val="2A2E0C3A"/>
    <w:rsid w:val="2A2F350E"/>
    <w:rsid w:val="2A3004CC"/>
    <w:rsid w:val="2A374404"/>
    <w:rsid w:val="2A3A313B"/>
    <w:rsid w:val="2A3B063B"/>
    <w:rsid w:val="2A3E15CC"/>
    <w:rsid w:val="2A425005"/>
    <w:rsid w:val="2A465F84"/>
    <w:rsid w:val="2A480D5B"/>
    <w:rsid w:val="2A49761F"/>
    <w:rsid w:val="2A4C74B8"/>
    <w:rsid w:val="2A4F133B"/>
    <w:rsid w:val="2A4F49D1"/>
    <w:rsid w:val="2A500712"/>
    <w:rsid w:val="2A555ABC"/>
    <w:rsid w:val="2A5B21E2"/>
    <w:rsid w:val="2A5C5A20"/>
    <w:rsid w:val="2A600C13"/>
    <w:rsid w:val="2A60320F"/>
    <w:rsid w:val="2A627A42"/>
    <w:rsid w:val="2A630308"/>
    <w:rsid w:val="2A657762"/>
    <w:rsid w:val="2A676AD0"/>
    <w:rsid w:val="2A6808C0"/>
    <w:rsid w:val="2A687AA6"/>
    <w:rsid w:val="2A6A2073"/>
    <w:rsid w:val="2A714DFD"/>
    <w:rsid w:val="2A722E0A"/>
    <w:rsid w:val="2A7317FC"/>
    <w:rsid w:val="2A750146"/>
    <w:rsid w:val="2A770CC7"/>
    <w:rsid w:val="2A777153"/>
    <w:rsid w:val="2A7A022E"/>
    <w:rsid w:val="2A7B6C4A"/>
    <w:rsid w:val="2A8A27A6"/>
    <w:rsid w:val="2A8B1FCC"/>
    <w:rsid w:val="2A9303DF"/>
    <w:rsid w:val="2A9A66D4"/>
    <w:rsid w:val="2AA1007B"/>
    <w:rsid w:val="2AA12DD3"/>
    <w:rsid w:val="2AA20EED"/>
    <w:rsid w:val="2AAA0BE0"/>
    <w:rsid w:val="2AAA29AB"/>
    <w:rsid w:val="2AAA4B39"/>
    <w:rsid w:val="2AAB1744"/>
    <w:rsid w:val="2AAB5DE7"/>
    <w:rsid w:val="2AAC36BD"/>
    <w:rsid w:val="2AB04937"/>
    <w:rsid w:val="2AB1542B"/>
    <w:rsid w:val="2AB86677"/>
    <w:rsid w:val="2ABA266F"/>
    <w:rsid w:val="2ABC2E55"/>
    <w:rsid w:val="2AC90132"/>
    <w:rsid w:val="2ACF5AEC"/>
    <w:rsid w:val="2AD62AB0"/>
    <w:rsid w:val="2ADC1447"/>
    <w:rsid w:val="2ADE1583"/>
    <w:rsid w:val="2ADF7DA7"/>
    <w:rsid w:val="2AE70523"/>
    <w:rsid w:val="2AE82CA9"/>
    <w:rsid w:val="2AE87E10"/>
    <w:rsid w:val="2AE96881"/>
    <w:rsid w:val="2AEE3B93"/>
    <w:rsid w:val="2AF12CDF"/>
    <w:rsid w:val="2AF27DCB"/>
    <w:rsid w:val="2AF50EB8"/>
    <w:rsid w:val="2AF8696A"/>
    <w:rsid w:val="2AF92B4F"/>
    <w:rsid w:val="2AF94DA4"/>
    <w:rsid w:val="2AFB1A16"/>
    <w:rsid w:val="2AFC24E6"/>
    <w:rsid w:val="2B0726A6"/>
    <w:rsid w:val="2B090320"/>
    <w:rsid w:val="2B0C6B23"/>
    <w:rsid w:val="2B147E30"/>
    <w:rsid w:val="2B165B4A"/>
    <w:rsid w:val="2B19210F"/>
    <w:rsid w:val="2B1D6F4B"/>
    <w:rsid w:val="2B2628D4"/>
    <w:rsid w:val="2B2B5653"/>
    <w:rsid w:val="2B2D1363"/>
    <w:rsid w:val="2B2F07C6"/>
    <w:rsid w:val="2B2F0D28"/>
    <w:rsid w:val="2B306C2A"/>
    <w:rsid w:val="2B326266"/>
    <w:rsid w:val="2B335E16"/>
    <w:rsid w:val="2B3429F1"/>
    <w:rsid w:val="2B3A1DF7"/>
    <w:rsid w:val="2B3B71ED"/>
    <w:rsid w:val="2B42025A"/>
    <w:rsid w:val="2B450516"/>
    <w:rsid w:val="2B4526E2"/>
    <w:rsid w:val="2B4722C4"/>
    <w:rsid w:val="2B4F4A14"/>
    <w:rsid w:val="2B5312B4"/>
    <w:rsid w:val="2B53374B"/>
    <w:rsid w:val="2B592A46"/>
    <w:rsid w:val="2B5B7165"/>
    <w:rsid w:val="2B611B55"/>
    <w:rsid w:val="2B6479CC"/>
    <w:rsid w:val="2B662258"/>
    <w:rsid w:val="2B686C09"/>
    <w:rsid w:val="2B795BD8"/>
    <w:rsid w:val="2B8311DA"/>
    <w:rsid w:val="2B85488A"/>
    <w:rsid w:val="2B8759DF"/>
    <w:rsid w:val="2B8B34AB"/>
    <w:rsid w:val="2B914C5E"/>
    <w:rsid w:val="2B940F71"/>
    <w:rsid w:val="2BA252E6"/>
    <w:rsid w:val="2BA53554"/>
    <w:rsid w:val="2BAC4FE7"/>
    <w:rsid w:val="2BAD70E1"/>
    <w:rsid w:val="2BB0363B"/>
    <w:rsid w:val="2BB44220"/>
    <w:rsid w:val="2BB61EA7"/>
    <w:rsid w:val="2BBA2314"/>
    <w:rsid w:val="2BBA4A08"/>
    <w:rsid w:val="2BBA6EF5"/>
    <w:rsid w:val="2BBD5502"/>
    <w:rsid w:val="2BBE53B4"/>
    <w:rsid w:val="2BC03979"/>
    <w:rsid w:val="2BC03B14"/>
    <w:rsid w:val="2BC42FBB"/>
    <w:rsid w:val="2BC75518"/>
    <w:rsid w:val="2BC873B9"/>
    <w:rsid w:val="2BC90C1A"/>
    <w:rsid w:val="2BC941AF"/>
    <w:rsid w:val="2BCE044E"/>
    <w:rsid w:val="2BD01C8D"/>
    <w:rsid w:val="2BDC02CD"/>
    <w:rsid w:val="2BDD1105"/>
    <w:rsid w:val="2BDF4442"/>
    <w:rsid w:val="2BE64A3E"/>
    <w:rsid w:val="2BEB37A4"/>
    <w:rsid w:val="2BEC4F7F"/>
    <w:rsid w:val="2BF00C4E"/>
    <w:rsid w:val="2BF01DD3"/>
    <w:rsid w:val="2BF51B27"/>
    <w:rsid w:val="2BF52156"/>
    <w:rsid w:val="2BF5404C"/>
    <w:rsid w:val="2BF7152C"/>
    <w:rsid w:val="2BFD2672"/>
    <w:rsid w:val="2BFD35C8"/>
    <w:rsid w:val="2BFE035B"/>
    <w:rsid w:val="2C002162"/>
    <w:rsid w:val="2C005788"/>
    <w:rsid w:val="2C11705A"/>
    <w:rsid w:val="2C1216FD"/>
    <w:rsid w:val="2C1A4267"/>
    <w:rsid w:val="2C1D636E"/>
    <w:rsid w:val="2C1F2C4F"/>
    <w:rsid w:val="2C1F7DED"/>
    <w:rsid w:val="2C2062AE"/>
    <w:rsid w:val="2C212418"/>
    <w:rsid w:val="2C23745C"/>
    <w:rsid w:val="2C253658"/>
    <w:rsid w:val="2C274174"/>
    <w:rsid w:val="2C2E0A7D"/>
    <w:rsid w:val="2C2F1705"/>
    <w:rsid w:val="2C31232B"/>
    <w:rsid w:val="2C3147DC"/>
    <w:rsid w:val="2C395B9E"/>
    <w:rsid w:val="2C3B4053"/>
    <w:rsid w:val="2C3F2C8B"/>
    <w:rsid w:val="2C410F87"/>
    <w:rsid w:val="2C416890"/>
    <w:rsid w:val="2C416E6F"/>
    <w:rsid w:val="2C464019"/>
    <w:rsid w:val="2C4725E8"/>
    <w:rsid w:val="2C4D767D"/>
    <w:rsid w:val="2C4E7372"/>
    <w:rsid w:val="2C5514C6"/>
    <w:rsid w:val="2C5B6D3D"/>
    <w:rsid w:val="2C5C2032"/>
    <w:rsid w:val="2C5E21B4"/>
    <w:rsid w:val="2C5F0C97"/>
    <w:rsid w:val="2C5F550C"/>
    <w:rsid w:val="2C6609A6"/>
    <w:rsid w:val="2C677A44"/>
    <w:rsid w:val="2C6B4038"/>
    <w:rsid w:val="2C72088D"/>
    <w:rsid w:val="2C7A3BB0"/>
    <w:rsid w:val="2C7A4688"/>
    <w:rsid w:val="2C7B3727"/>
    <w:rsid w:val="2C7D6665"/>
    <w:rsid w:val="2C7E0668"/>
    <w:rsid w:val="2C7E4570"/>
    <w:rsid w:val="2C865A05"/>
    <w:rsid w:val="2C8B0557"/>
    <w:rsid w:val="2C982697"/>
    <w:rsid w:val="2C9A28D3"/>
    <w:rsid w:val="2C9F1C78"/>
    <w:rsid w:val="2CAA76C2"/>
    <w:rsid w:val="2CBC4209"/>
    <w:rsid w:val="2CC12D54"/>
    <w:rsid w:val="2CC9742A"/>
    <w:rsid w:val="2CCB3003"/>
    <w:rsid w:val="2CD1179F"/>
    <w:rsid w:val="2CD17849"/>
    <w:rsid w:val="2CD47078"/>
    <w:rsid w:val="2CD77367"/>
    <w:rsid w:val="2CDA4FDA"/>
    <w:rsid w:val="2CDC7091"/>
    <w:rsid w:val="2CE128DC"/>
    <w:rsid w:val="2CE16D71"/>
    <w:rsid w:val="2CE27F26"/>
    <w:rsid w:val="2CE44ADD"/>
    <w:rsid w:val="2CEA52EC"/>
    <w:rsid w:val="2CED0939"/>
    <w:rsid w:val="2CED6828"/>
    <w:rsid w:val="2CF03F85"/>
    <w:rsid w:val="2CF2314A"/>
    <w:rsid w:val="2CF4201A"/>
    <w:rsid w:val="2CF8269C"/>
    <w:rsid w:val="2CFC7029"/>
    <w:rsid w:val="2CFD5C64"/>
    <w:rsid w:val="2D0128E8"/>
    <w:rsid w:val="2D0450C7"/>
    <w:rsid w:val="2D055D4A"/>
    <w:rsid w:val="2D0A65F3"/>
    <w:rsid w:val="2D0C5A2F"/>
    <w:rsid w:val="2D0E231B"/>
    <w:rsid w:val="2D1063D5"/>
    <w:rsid w:val="2D1265F1"/>
    <w:rsid w:val="2D145154"/>
    <w:rsid w:val="2D1A1A6B"/>
    <w:rsid w:val="2D1A4915"/>
    <w:rsid w:val="2D1C670F"/>
    <w:rsid w:val="2D210212"/>
    <w:rsid w:val="2D216834"/>
    <w:rsid w:val="2D285E15"/>
    <w:rsid w:val="2D306B85"/>
    <w:rsid w:val="2D313196"/>
    <w:rsid w:val="2D323D75"/>
    <w:rsid w:val="2D3816C0"/>
    <w:rsid w:val="2D3F06B2"/>
    <w:rsid w:val="2D400A9F"/>
    <w:rsid w:val="2D540857"/>
    <w:rsid w:val="2D581299"/>
    <w:rsid w:val="2D590555"/>
    <w:rsid w:val="2D5972AD"/>
    <w:rsid w:val="2D621C05"/>
    <w:rsid w:val="2D726428"/>
    <w:rsid w:val="2D770975"/>
    <w:rsid w:val="2D7A06F1"/>
    <w:rsid w:val="2D8151A4"/>
    <w:rsid w:val="2D855015"/>
    <w:rsid w:val="2DA02E9C"/>
    <w:rsid w:val="2DAC4521"/>
    <w:rsid w:val="2DBB1852"/>
    <w:rsid w:val="2DBF0C3E"/>
    <w:rsid w:val="2DBF1601"/>
    <w:rsid w:val="2DBF44A4"/>
    <w:rsid w:val="2DBF4C3A"/>
    <w:rsid w:val="2DC464AC"/>
    <w:rsid w:val="2DC74F1E"/>
    <w:rsid w:val="2DD06A7C"/>
    <w:rsid w:val="2DD06AF3"/>
    <w:rsid w:val="2DD57715"/>
    <w:rsid w:val="2DD65871"/>
    <w:rsid w:val="2DDC4A02"/>
    <w:rsid w:val="2DDD1D4C"/>
    <w:rsid w:val="2DE66249"/>
    <w:rsid w:val="2DEA21A7"/>
    <w:rsid w:val="2DF04CFF"/>
    <w:rsid w:val="2DF6091F"/>
    <w:rsid w:val="2DF77C3F"/>
    <w:rsid w:val="2DF80479"/>
    <w:rsid w:val="2DF83A39"/>
    <w:rsid w:val="2DFA6574"/>
    <w:rsid w:val="2DFB6F69"/>
    <w:rsid w:val="2DFE6398"/>
    <w:rsid w:val="2E001622"/>
    <w:rsid w:val="2E0062BD"/>
    <w:rsid w:val="2E040A80"/>
    <w:rsid w:val="2E0529DB"/>
    <w:rsid w:val="2E095C19"/>
    <w:rsid w:val="2E0F3A78"/>
    <w:rsid w:val="2E132621"/>
    <w:rsid w:val="2E13541A"/>
    <w:rsid w:val="2E1530A6"/>
    <w:rsid w:val="2E160B5E"/>
    <w:rsid w:val="2E1859B1"/>
    <w:rsid w:val="2E190FE7"/>
    <w:rsid w:val="2E195433"/>
    <w:rsid w:val="2E2630D7"/>
    <w:rsid w:val="2E275653"/>
    <w:rsid w:val="2E2806DD"/>
    <w:rsid w:val="2E2A4425"/>
    <w:rsid w:val="2E2F3046"/>
    <w:rsid w:val="2E302808"/>
    <w:rsid w:val="2E3A2892"/>
    <w:rsid w:val="2E3A3030"/>
    <w:rsid w:val="2E3C084B"/>
    <w:rsid w:val="2E3E60D7"/>
    <w:rsid w:val="2E46069F"/>
    <w:rsid w:val="2E474598"/>
    <w:rsid w:val="2E4B21B3"/>
    <w:rsid w:val="2E553370"/>
    <w:rsid w:val="2E556C0A"/>
    <w:rsid w:val="2E5608F9"/>
    <w:rsid w:val="2E570E04"/>
    <w:rsid w:val="2E59206F"/>
    <w:rsid w:val="2E5A3CC9"/>
    <w:rsid w:val="2E601EB6"/>
    <w:rsid w:val="2E6626EB"/>
    <w:rsid w:val="2E6703F9"/>
    <w:rsid w:val="2E676DD0"/>
    <w:rsid w:val="2E6B29AA"/>
    <w:rsid w:val="2E6F4813"/>
    <w:rsid w:val="2E705752"/>
    <w:rsid w:val="2E736411"/>
    <w:rsid w:val="2E761B57"/>
    <w:rsid w:val="2E7622E7"/>
    <w:rsid w:val="2E791B9C"/>
    <w:rsid w:val="2E7A5E34"/>
    <w:rsid w:val="2E7B51F7"/>
    <w:rsid w:val="2E7B65BB"/>
    <w:rsid w:val="2E7D4B13"/>
    <w:rsid w:val="2E7D5CEC"/>
    <w:rsid w:val="2E855C37"/>
    <w:rsid w:val="2E884911"/>
    <w:rsid w:val="2E8863A8"/>
    <w:rsid w:val="2E8B3A26"/>
    <w:rsid w:val="2E8C7BEE"/>
    <w:rsid w:val="2E8F09A4"/>
    <w:rsid w:val="2E914A07"/>
    <w:rsid w:val="2E9574DA"/>
    <w:rsid w:val="2E993370"/>
    <w:rsid w:val="2E9A086A"/>
    <w:rsid w:val="2E9A69ED"/>
    <w:rsid w:val="2E9B22A9"/>
    <w:rsid w:val="2EA049A8"/>
    <w:rsid w:val="2EA26ABE"/>
    <w:rsid w:val="2EA72F10"/>
    <w:rsid w:val="2EA74B75"/>
    <w:rsid w:val="2EB521AE"/>
    <w:rsid w:val="2EB61295"/>
    <w:rsid w:val="2EB711FE"/>
    <w:rsid w:val="2EB941A6"/>
    <w:rsid w:val="2EB96346"/>
    <w:rsid w:val="2EC414ED"/>
    <w:rsid w:val="2EC66378"/>
    <w:rsid w:val="2EC71A13"/>
    <w:rsid w:val="2EC722DC"/>
    <w:rsid w:val="2EC9437A"/>
    <w:rsid w:val="2ED20B55"/>
    <w:rsid w:val="2ED632EA"/>
    <w:rsid w:val="2ED835D7"/>
    <w:rsid w:val="2EDC714E"/>
    <w:rsid w:val="2EE32E87"/>
    <w:rsid w:val="2EE53675"/>
    <w:rsid w:val="2EEA307E"/>
    <w:rsid w:val="2EEB70FA"/>
    <w:rsid w:val="2EEF6737"/>
    <w:rsid w:val="2EF276DC"/>
    <w:rsid w:val="2EF53C20"/>
    <w:rsid w:val="2EF63BC5"/>
    <w:rsid w:val="2EFC5DDD"/>
    <w:rsid w:val="2F002CCF"/>
    <w:rsid w:val="2F0160A3"/>
    <w:rsid w:val="2F0605F5"/>
    <w:rsid w:val="2F063F34"/>
    <w:rsid w:val="2F0C037E"/>
    <w:rsid w:val="2F18561C"/>
    <w:rsid w:val="2F1A491A"/>
    <w:rsid w:val="2F1C3DF5"/>
    <w:rsid w:val="2F284812"/>
    <w:rsid w:val="2F2960CC"/>
    <w:rsid w:val="2F2F3D52"/>
    <w:rsid w:val="2F3015D2"/>
    <w:rsid w:val="2F3B7B8B"/>
    <w:rsid w:val="2F3D481A"/>
    <w:rsid w:val="2F407763"/>
    <w:rsid w:val="2F417C99"/>
    <w:rsid w:val="2F44254B"/>
    <w:rsid w:val="2F4530B9"/>
    <w:rsid w:val="2F47449B"/>
    <w:rsid w:val="2F4B7821"/>
    <w:rsid w:val="2F4D774F"/>
    <w:rsid w:val="2F526911"/>
    <w:rsid w:val="2F5741FD"/>
    <w:rsid w:val="2F57587A"/>
    <w:rsid w:val="2F59227E"/>
    <w:rsid w:val="2F5E1A24"/>
    <w:rsid w:val="2F615954"/>
    <w:rsid w:val="2F6324D7"/>
    <w:rsid w:val="2F6D5D61"/>
    <w:rsid w:val="2F712CF7"/>
    <w:rsid w:val="2F726B1A"/>
    <w:rsid w:val="2F727813"/>
    <w:rsid w:val="2F796F4C"/>
    <w:rsid w:val="2F7B222C"/>
    <w:rsid w:val="2F7B54EA"/>
    <w:rsid w:val="2F805714"/>
    <w:rsid w:val="2F811998"/>
    <w:rsid w:val="2F844A81"/>
    <w:rsid w:val="2F8640C4"/>
    <w:rsid w:val="2F8E5F5C"/>
    <w:rsid w:val="2F921FAC"/>
    <w:rsid w:val="2FA12C61"/>
    <w:rsid w:val="2FA21231"/>
    <w:rsid w:val="2FAD4759"/>
    <w:rsid w:val="2FAD5866"/>
    <w:rsid w:val="2FAE1EFC"/>
    <w:rsid w:val="2FB4059E"/>
    <w:rsid w:val="2FB46FC7"/>
    <w:rsid w:val="2FB91323"/>
    <w:rsid w:val="2FC6643E"/>
    <w:rsid w:val="2FCA0967"/>
    <w:rsid w:val="2FCE6A6F"/>
    <w:rsid w:val="2FD03ECC"/>
    <w:rsid w:val="2FD6133F"/>
    <w:rsid w:val="2FD7115C"/>
    <w:rsid w:val="2FD84674"/>
    <w:rsid w:val="2FDB17E1"/>
    <w:rsid w:val="2FE20568"/>
    <w:rsid w:val="2FE37171"/>
    <w:rsid w:val="2FE7659F"/>
    <w:rsid w:val="2FF117AD"/>
    <w:rsid w:val="2FF16992"/>
    <w:rsid w:val="2FF17999"/>
    <w:rsid w:val="2FF335AC"/>
    <w:rsid w:val="2FF40BAE"/>
    <w:rsid w:val="2FF95633"/>
    <w:rsid w:val="2FFD391C"/>
    <w:rsid w:val="30010F70"/>
    <w:rsid w:val="30033D52"/>
    <w:rsid w:val="300624EE"/>
    <w:rsid w:val="300F7F13"/>
    <w:rsid w:val="30146B19"/>
    <w:rsid w:val="30151A88"/>
    <w:rsid w:val="30183F1E"/>
    <w:rsid w:val="301C0A49"/>
    <w:rsid w:val="301E3C00"/>
    <w:rsid w:val="302757BF"/>
    <w:rsid w:val="30297EDA"/>
    <w:rsid w:val="302E1CAD"/>
    <w:rsid w:val="302F0C7E"/>
    <w:rsid w:val="30354430"/>
    <w:rsid w:val="30365E36"/>
    <w:rsid w:val="303B62EC"/>
    <w:rsid w:val="303F616B"/>
    <w:rsid w:val="3042736A"/>
    <w:rsid w:val="3045713F"/>
    <w:rsid w:val="30486EA7"/>
    <w:rsid w:val="304F02D9"/>
    <w:rsid w:val="30500A5C"/>
    <w:rsid w:val="305447A9"/>
    <w:rsid w:val="305F558E"/>
    <w:rsid w:val="3062163D"/>
    <w:rsid w:val="30696528"/>
    <w:rsid w:val="306B4848"/>
    <w:rsid w:val="30752E77"/>
    <w:rsid w:val="30764887"/>
    <w:rsid w:val="30766E97"/>
    <w:rsid w:val="308018A6"/>
    <w:rsid w:val="30804E19"/>
    <w:rsid w:val="3090288F"/>
    <w:rsid w:val="30913C98"/>
    <w:rsid w:val="309219BB"/>
    <w:rsid w:val="30921E98"/>
    <w:rsid w:val="30975D98"/>
    <w:rsid w:val="30980DA8"/>
    <w:rsid w:val="309B06AC"/>
    <w:rsid w:val="309B0CFB"/>
    <w:rsid w:val="309B2EEC"/>
    <w:rsid w:val="309E4272"/>
    <w:rsid w:val="30AE56DC"/>
    <w:rsid w:val="30B7307E"/>
    <w:rsid w:val="30B90DA3"/>
    <w:rsid w:val="30BB5407"/>
    <w:rsid w:val="30BD43C1"/>
    <w:rsid w:val="30BF034E"/>
    <w:rsid w:val="30C145B6"/>
    <w:rsid w:val="30C21A0E"/>
    <w:rsid w:val="30CA6E39"/>
    <w:rsid w:val="30CC6F9C"/>
    <w:rsid w:val="30D659DE"/>
    <w:rsid w:val="30DC45E8"/>
    <w:rsid w:val="30DD6027"/>
    <w:rsid w:val="30DE16AB"/>
    <w:rsid w:val="30E1221A"/>
    <w:rsid w:val="30E734EF"/>
    <w:rsid w:val="30EB4922"/>
    <w:rsid w:val="30EE105F"/>
    <w:rsid w:val="30F24AB3"/>
    <w:rsid w:val="30F44A95"/>
    <w:rsid w:val="30F77A98"/>
    <w:rsid w:val="30FA21D8"/>
    <w:rsid w:val="30FC2A23"/>
    <w:rsid w:val="30FC55EE"/>
    <w:rsid w:val="31154308"/>
    <w:rsid w:val="31197ABC"/>
    <w:rsid w:val="311A3CEA"/>
    <w:rsid w:val="311D5B14"/>
    <w:rsid w:val="311F25AE"/>
    <w:rsid w:val="312037EB"/>
    <w:rsid w:val="312723F9"/>
    <w:rsid w:val="312D0545"/>
    <w:rsid w:val="312D1F98"/>
    <w:rsid w:val="3136546A"/>
    <w:rsid w:val="313A2D51"/>
    <w:rsid w:val="313A7B85"/>
    <w:rsid w:val="313E22A6"/>
    <w:rsid w:val="31412F85"/>
    <w:rsid w:val="31454E97"/>
    <w:rsid w:val="314671C3"/>
    <w:rsid w:val="314A019C"/>
    <w:rsid w:val="314E27D6"/>
    <w:rsid w:val="31514FC5"/>
    <w:rsid w:val="31534F50"/>
    <w:rsid w:val="31551BC1"/>
    <w:rsid w:val="31584385"/>
    <w:rsid w:val="31594C51"/>
    <w:rsid w:val="315D7DEC"/>
    <w:rsid w:val="31610A33"/>
    <w:rsid w:val="31624EDC"/>
    <w:rsid w:val="31644F41"/>
    <w:rsid w:val="31646446"/>
    <w:rsid w:val="31647576"/>
    <w:rsid w:val="31665E5D"/>
    <w:rsid w:val="31672771"/>
    <w:rsid w:val="3169373B"/>
    <w:rsid w:val="316B0F75"/>
    <w:rsid w:val="316D6213"/>
    <w:rsid w:val="316D6950"/>
    <w:rsid w:val="316E417C"/>
    <w:rsid w:val="31712ADE"/>
    <w:rsid w:val="3171328C"/>
    <w:rsid w:val="317477EC"/>
    <w:rsid w:val="31776065"/>
    <w:rsid w:val="317A322A"/>
    <w:rsid w:val="317A7B84"/>
    <w:rsid w:val="31822EAF"/>
    <w:rsid w:val="31840D12"/>
    <w:rsid w:val="31846FF6"/>
    <w:rsid w:val="31847598"/>
    <w:rsid w:val="318854B9"/>
    <w:rsid w:val="318B1E34"/>
    <w:rsid w:val="318B6972"/>
    <w:rsid w:val="319268E9"/>
    <w:rsid w:val="319377B4"/>
    <w:rsid w:val="319720BE"/>
    <w:rsid w:val="31973AF1"/>
    <w:rsid w:val="319A7C78"/>
    <w:rsid w:val="319B3834"/>
    <w:rsid w:val="319D6381"/>
    <w:rsid w:val="31A53A0B"/>
    <w:rsid w:val="31A703BA"/>
    <w:rsid w:val="31A7307B"/>
    <w:rsid w:val="31A94576"/>
    <w:rsid w:val="31AC04E5"/>
    <w:rsid w:val="31AC2EA3"/>
    <w:rsid w:val="31B23BA8"/>
    <w:rsid w:val="31B9528D"/>
    <w:rsid w:val="31BE5C32"/>
    <w:rsid w:val="31C1008F"/>
    <w:rsid w:val="31C363A1"/>
    <w:rsid w:val="31CA5CF8"/>
    <w:rsid w:val="31CB26CD"/>
    <w:rsid w:val="31CF2CD1"/>
    <w:rsid w:val="31D06A52"/>
    <w:rsid w:val="31D216CC"/>
    <w:rsid w:val="31E302B9"/>
    <w:rsid w:val="31E83A8A"/>
    <w:rsid w:val="31F20023"/>
    <w:rsid w:val="31F31FF7"/>
    <w:rsid w:val="31F44517"/>
    <w:rsid w:val="31F52FE4"/>
    <w:rsid w:val="31F536F7"/>
    <w:rsid w:val="31F82042"/>
    <w:rsid w:val="31F91B2E"/>
    <w:rsid w:val="31FA7AEE"/>
    <w:rsid w:val="31FB60C5"/>
    <w:rsid w:val="32021A78"/>
    <w:rsid w:val="3209100C"/>
    <w:rsid w:val="321E250B"/>
    <w:rsid w:val="3220355E"/>
    <w:rsid w:val="32226597"/>
    <w:rsid w:val="322A5516"/>
    <w:rsid w:val="322B6C88"/>
    <w:rsid w:val="322C6DC4"/>
    <w:rsid w:val="32336371"/>
    <w:rsid w:val="3233762F"/>
    <w:rsid w:val="3238698E"/>
    <w:rsid w:val="32390E17"/>
    <w:rsid w:val="323E5B9E"/>
    <w:rsid w:val="324968A9"/>
    <w:rsid w:val="324C11A1"/>
    <w:rsid w:val="324F1DD8"/>
    <w:rsid w:val="32515BC8"/>
    <w:rsid w:val="32530F81"/>
    <w:rsid w:val="32544043"/>
    <w:rsid w:val="32560524"/>
    <w:rsid w:val="325614E5"/>
    <w:rsid w:val="32576A33"/>
    <w:rsid w:val="3259293C"/>
    <w:rsid w:val="325C7593"/>
    <w:rsid w:val="325E5514"/>
    <w:rsid w:val="32612083"/>
    <w:rsid w:val="32637AAD"/>
    <w:rsid w:val="32651EE8"/>
    <w:rsid w:val="32666821"/>
    <w:rsid w:val="326718A4"/>
    <w:rsid w:val="32690A61"/>
    <w:rsid w:val="32694229"/>
    <w:rsid w:val="326A18B1"/>
    <w:rsid w:val="326A4050"/>
    <w:rsid w:val="326B7BBB"/>
    <w:rsid w:val="3272101B"/>
    <w:rsid w:val="32722131"/>
    <w:rsid w:val="327A3DD6"/>
    <w:rsid w:val="327E6AD8"/>
    <w:rsid w:val="328301EA"/>
    <w:rsid w:val="32864FED"/>
    <w:rsid w:val="328A09D8"/>
    <w:rsid w:val="3292149F"/>
    <w:rsid w:val="32926F1E"/>
    <w:rsid w:val="32946A84"/>
    <w:rsid w:val="329747D6"/>
    <w:rsid w:val="329927A4"/>
    <w:rsid w:val="329B3044"/>
    <w:rsid w:val="32A64584"/>
    <w:rsid w:val="32AC6196"/>
    <w:rsid w:val="32AE7E18"/>
    <w:rsid w:val="32AF5A06"/>
    <w:rsid w:val="32B22C9D"/>
    <w:rsid w:val="32BA631C"/>
    <w:rsid w:val="32BC6631"/>
    <w:rsid w:val="32C05B65"/>
    <w:rsid w:val="32C6418D"/>
    <w:rsid w:val="32C65EB4"/>
    <w:rsid w:val="32CF3588"/>
    <w:rsid w:val="32D14A7F"/>
    <w:rsid w:val="32D26AE6"/>
    <w:rsid w:val="32D733FA"/>
    <w:rsid w:val="32D75CCD"/>
    <w:rsid w:val="32DE353D"/>
    <w:rsid w:val="32E148E8"/>
    <w:rsid w:val="32E343F6"/>
    <w:rsid w:val="32E921F0"/>
    <w:rsid w:val="32F76D5D"/>
    <w:rsid w:val="32F825DE"/>
    <w:rsid w:val="32F86450"/>
    <w:rsid w:val="330066D7"/>
    <w:rsid w:val="330244A4"/>
    <w:rsid w:val="3304026E"/>
    <w:rsid w:val="33066388"/>
    <w:rsid w:val="330F1E44"/>
    <w:rsid w:val="331747E7"/>
    <w:rsid w:val="331B37C6"/>
    <w:rsid w:val="331C390F"/>
    <w:rsid w:val="33222F7E"/>
    <w:rsid w:val="33231C09"/>
    <w:rsid w:val="332A4DDF"/>
    <w:rsid w:val="332D624D"/>
    <w:rsid w:val="33385398"/>
    <w:rsid w:val="333A0536"/>
    <w:rsid w:val="333E0FE1"/>
    <w:rsid w:val="333F0B89"/>
    <w:rsid w:val="333F4C47"/>
    <w:rsid w:val="333F6941"/>
    <w:rsid w:val="3341378C"/>
    <w:rsid w:val="334310AE"/>
    <w:rsid w:val="33444CAD"/>
    <w:rsid w:val="334C6314"/>
    <w:rsid w:val="334D0383"/>
    <w:rsid w:val="334D3EDF"/>
    <w:rsid w:val="334D7767"/>
    <w:rsid w:val="33555EB3"/>
    <w:rsid w:val="335C246D"/>
    <w:rsid w:val="33610DDA"/>
    <w:rsid w:val="3362171F"/>
    <w:rsid w:val="33627CD4"/>
    <w:rsid w:val="3366319E"/>
    <w:rsid w:val="3369344A"/>
    <w:rsid w:val="336A11D9"/>
    <w:rsid w:val="336C2B69"/>
    <w:rsid w:val="336F5120"/>
    <w:rsid w:val="337009B5"/>
    <w:rsid w:val="33724973"/>
    <w:rsid w:val="337333AD"/>
    <w:rsid w:val="33767D1F"/>
    <w:rsid w:val="33775400"/>
    <w:rsid w:val="337F446B"/>
    <w:rsid w:val="3387106C"/>
    <w:rsid w:val="33880521"/>
    <w:rsid w:val="3388567F"/>
    <w:rsid w:val="338D4CD1"/>
    <w:rsid w:val="338E29B0"/>
    <w:rsid w:val="338F74B8"/>
    <w:rsid w:val="3390342D"/>
    <w:rsid w:val="33907648"/>
    <w:rsid w:val="33924A39"/>
    <w:rsid w:val="3397281E"/>
    <w:rsid w:val="339902E6"/>
    <w:rsid w:val="339B7340"/>
    <w:rsid w:val="339D35FC"/>
    <w:rsid w:val="33A156DE"/>
    <w:rsid w:val="33B514D5"/>
    <w:rsid w:val="33B52233"/>
    <w:rsid w:val="33B70359"/>
    <w:rsid w:val="33BA1B32"/>
    <w:rsid w:val="33BC1065"/>
    <w:rsid w:val="33BE01F6"/>
    <w:rsid w:val="33BF7141"/>
    <w:rsid w:val="33C913EC"/>
    <w:rsid w:val="33CA5530"/>
    <w:rsid w:val="33CB205A"/>
    <w:rsid w:val="33CD0038"/>
    <w:rsid w:val="33D31CFB"/>
    <w:rsid w:val="33D451B9"/>
    <w:rsid w:val="33DE0FDB"/>
    <w:rsid w:val="33E20DF0"/>
    <w:rsid w:val="33E570DD"/>
    <w:rsid w:val="33EA5517"/>
    <w:rsid w:val="33EC3C38"/>
    <w:rsid w:val="33EE5E44"/>
    <w:rsid w:val="33F015C7"/>
    <w:rsid w:val="33F22CD8"/>
    <w:rsid w:val="33F509C2"/>
    <w:rsid w:val="33F702EF"/>
    <w:rsid w:val="33F81D16"/>
    <w:rsid w:val="33FA2099"/>
    <w:rsid w:val="33FC464A"/>
    <w:rsid w:val="33FE4E44"/>
    <w:rsid w:val="34004C51"/>
    <w:rsid w:val="34026A40"/>
    <w:rsid w:val="34034EE6"/>
    <w:rsid w:val="34041CE3"/>
    <w:rsid w:val="34087429"/>
    <w:rsid w:val="340B5F03"/>
    <w:rsid w:val="3411600B"/>
    <w:rsid w:val="34117602"/>
    <w:rsid w:val="341315B5"/>
    <w:rsid w:val="34147AA7"/>
    <w:rsid w:val="34151CC9"/>
    <w:rsid w:val="3417174F"/>
    <w:rsid w:val="341808C3"/>
    <w:rsid w:val="34182B66"/>
    <w:rsid w:val="34191C89"/>
    <w:rsid w:val="341E635E"/>
    <w:rsid w:val="342235BE"/>
    <w:rsid w:val="342375E0"/>
    <w:rsid w:val="342544A0"/>
    <w:rsid w:val="34260D3D"/>
    <w:rsid w:val="342D3CE2"/>
    <w:rsid w:val="3432152E"/>
    <w:rsid w:val="34333AFC"/>
    <w:rsid w:val="34343D6C"/>
    <w:rsid w:val="34347DC5"/>
    <w:rsid w:val="34380493"/>
    <w:rsid w:val="34463967"/>
    <w:rsid w:val="344C08D2"/>
    <w:rsid w:val="3454129D"/>
    <w:rsid w:val="345543D1"/>
    <w:rsid w:val="34563267"/>
    <w:rsid w:val="34564E8B"/>
    <w:rsid w:val="345A1F55"/>
    <w:rsid w:val="345A7367"/>
    <w:rsid w:val="345D2CD0"/>
    <w:rsid w:val="345E13E3"/>
    <w:rsid w:val="346251F9"/>
    <w:rsid w:val="34627E5E"/>
    <w:rsid w:val="346C0AEA"/>
    <w:rsid w:val="3473748E"/>
    <w:rsid w:val="3474594A"/>
    <w:rsid w:val="34763909"/>
    <w:rsid w:val="3479175D"/>
    <w:rsid w:val="347F540F"/>
    <w:rsid w:val="34863322"/>
    <w:rsid w:val="34885DB3"/>
    <w:rsid w:val="348F0ED3"/>
    <w:rsid w:val="348F7A0E"/>
    <w:rsid w:val="34910C12"/>
    <w:rsid w:val="34975090"/>
    <w:rsid w:val="349A0B7D"/>
    <w:rsid w:val="34A851E8"/>
    <w:rsid w:val="34A92857"/>
    <w:rsid w:val="34A94ADA"/>
    <w:rsid w:val="34A97BFE"/>
    <w:rsid w:val="34AF1A76"/>
    <w:rsid w:val="34B51A96"/>
    <w:rsid w:val="34B955A4"/>
    <w:rsid w:val="34BF1CD4"/>
    <w:rsid w:val="34C5219B"/>
    <w:rsid w:val="34C75F13"/>
    <w:rsid w:val="34C800BD"/>
    <w:rsid w:val="34C936CD"/>
    <w:rsid w:val="34CC1DC7"/>
    <w:rsid w:val="34CE1050"/>
    <w:rsid w:val="34CE2DFE"/>
    <w:rsid w:val="34D23DC3"/>
    <w:rsid w:val="34D47C8A"/>
    <w:rsid w:val="34D73340"/>
    <w:rsid w:val="34D874E5"/>
    <w:rsid w:val="34DB0CAC"/>
    <w:rsid w:val="34DD3DF9"/>
    <w:rsid w:val="34DD5737"/>
    <w:rsid w:val="34E972FC"/>
    <w:rsid w:val="34F83EF3"/>
    <w:rsid w:val="34F953E0"/>
    <w:rsid w:val="34FB3AF7"/>
    <w:rsid w:val="34FF2166"/>
    <w:rsid w:val="3503286C"/>
    <w:rsid w:val="350550F8"/>
    <w:rsid w:val="350607E9"/>
    <w:rsid w:val="350A773D"/>
    <w:rsid w:val="350B4102"/>
    <w:rsid w:val="350B69C5"/>
    <w:rsid w:val="350F2D16"/>
    <w:rsid w:val="35105552"/>
    <w:rsid w:val="351148D7"/>
    <w:rsid w:val="351A4295"/>
    <w:rsid w:val="351C000D"/>
    <w:rsid w:val="351C075B"/>
    <w:rsid w:val="351E33A2"/>
    <w:rsid w:val="352008FA"/>
    <w:rsid w:val="35200E70"/>
    <w:rsid w:val="352147D7"/>
    <w:rsid w:val="35233F18"/>
    <w:rsid w:val="352349AE"/>
    <w:rsid w:val="3524348B"/>
    <w:rsid w:val="35295D65"/>
    <w:rsid w:val="352B5169"/>
    <w:rsid w:val="353230EA"/>
    <w:rsid w:val="35333FF2"/>
    <w:rsid w:val="35373099"/>
    <w:rsid w:val="353834AB"/>
    <w:rsid w:val="3539596F"/>
    <w:rsid w:val="35397499"/>
    <w:rsid w:val="353C4905"/>
    <w:rsid w:val="353C75ED"/>
    <w:rsid w:val="353E791E"/>
    <w:rsid w:val="354008AB"/>
    <w:rsid w:val="354966A2"/>
    <w:rsid w:val="354A2303"/>
    <w:rsid w:val="354C7B38"/>
    <w:rsid w:val="354F28B8"/>
    <w:rsid w:val="35502300"/>
    <w:rsid w:val="35505F08"/>
    <w:rsid w:val="35535CBB"/>
    <w:rsid w:val="355578D9"/>
    <w:rsid w:val="35562F9E"/>
    <w:rsid w:val="35581BA8"/>
    <w:rsid w:val="355B280E"/>
    <w:rsid w:val="355B3BD4"/>
    <w:rsid w:val="355B61CB"/>
    <w:rsid w:val="355D687A"/>
    <w:rsid w:val="356161F3"/>
    <w:rsid w:val="356849C3"/>
    <w:rsid w:val="35691707"/>
    <w:rsid w:val="356A4D65"/>
    <w:rsid w:val="356B1954"/>
    <w:rsid w:val="356C45C3"/>
    <w:rsid w:val="356D657C"/>
    <w:rsid w:val="357226D3"/>
    <w:rsid w:val="35744059"/>
    <w:rsid w:val="35753BC1"/>
    <w:rsid w:val="35771AC2"/>
    <w:rsid w:val="357960B4"/>
    <w:rsid w:val="35796C07"/>
    <w:rsid w:val="35821CF3"/>
    <w:rsid w:val="358323BB"/>
    <w:rsid w:val="358618B0"/>
    <w:rsid w:val="358838F4"/>
    <w:rsid w:val="358856A2"/>
    <w:rsid w:val="3589285D"/>
    <w:rsid w:val="35967E5E"/>
    <w:rsid w:val="35981386"/>
    <w:rsid w:val="359C1F6C"/>
    <w:rsid w:val="359C73A0"/>
    <w:rsid w:val="35A02A2E"/>
    <w:rsid w:val="35A0338E"/>
    <w:rsid w:val="35A16611"/>
    <w:rsid w:val="35A307C3"/>
    <w:rsid w:val="35A31A0A"/>
    <w:rsid w:val="35A57D9C"/>
    <w:rsid w:val="35A974EC"/>
    <w:rsid w:val="35AB5D7D"/>
    <w:rsid w:val="35AB75E3"/>
    <w:rsid w:val="35B31B82"/>
    <w:rsid w:val="35B900B0"/>
    <w:rsid w:val="35BE7316"/>
    <w:rsid w:val="35BF5C0C"/>
    <w:rsid w:val="35C154C0"/>
    <w:rsid w:val="35C7584B"/>
    <w:rsid w:val="35C815D4"/>
    <w:rsid w:val="35D2581D"/>
    <w:rsid w:val="35D31DE1"/>
    <w:rsid w:val="35D361F7"/>
    <w:rsid w:val="35D801CA"/>
    <w:rsid w:val="35DD2AEE"/>
    <w:rsid w:val="35E425DA"/>
    <w:rsid w:val="35E46823"/>
    <w:rsid w:val="35EA6509"/>
    <w:rsid w:val="35ED04DC"/>
    <w:rsid w:val="35F44E5C"/>
    <w:rsid w:val="35F45994"/>
    <w:rsid w:val="35F8217F"/>
    <w:rsid w:val="35FE75F8"/>
    <w:rsid w:val="3602050E"/>
    <w:rsid w:val="36077B5A"/>
    <w:rsid w:val="36101A49"/>
    <w:rsid w:val="36163688"/>
    <w:rsid w:val="361A2F27"/>
    <w:rsid w:val="36212F0F"/>
    <w:rsid w:val="3624711B"/>
    <w:rsid w:val="36265F04"/>
    <w:rsid w:val="36266913"/>
    <w:rsid w:val="362952D6"/>
    <w:rsid w:val="36297754"/>
    <w:rsid w:val="362F3A87"/>
    <w:rsid w:val="362F50BB"/>
    <w:rsid w:val="36311129"/>
    <w:rsid w:val="363210F7"/>
    <w:rsid w:val="363249C4"/>
    <w:rsid w:val="363F4D43"/>
    <w:rsid w:val="3640112F"/>
    <w:rsid w:val="36407BF2"/>
    <w:rsid w:val="36486576"/>
    <w:rsid w:val="364A08D8"/>
    <w:rsid w:val="364B15FB"/>
    <w:rsid w:val="364B2312"/>
    <w:rsid w:val="364F7BB1"/>
    <w:rsid w:val="365050C8"/>
    <w:rsid w:val="36574CB8"/>
    <w:rsid w:val="365955CF"/>
    <w:rsid w:val="365C0DF8"/>
    <w:rsid w:val="365F765A"/>
    <w:rsid w:val="36627C0A"/>
    <w:rsid w:val="36642D30"/>
    <w:rsid w:val="36693B36"/>
    <w:rsid w:val="366B0AAA"/>
    <w:rsid w:val="366B6257"/>
    <w:rsid w:val="366D49A8"/>
    <w:rsid w:val="36701C31"/>
    <w:rsid w:val="36720A4C"/>
    <w:rsid w:val="36752210"/>
    <w:rsid w:val="3680281D"/>
    <w:rsid w:val="3681695C"/>
    <w:rsid w:val="36820E97"/>
    <w:rsid w:val="36870BD6"/>
    <w:rsid w:val="36876919"/>
    <w:rsid w:val="36884498"/>
    <w:rsid w:val="36922B55"/>
    <w:rsid w:val="36963CC4"/>
    <w:rsid w:val="36973F6C"/>
    <w:rsid w:val="36991125"/>
    <w:rsid w:val="369B089E"/>
    <w:rsid w:val="369C2081"/>
    <w:rsid w:val="369C60C5"/>
    <w:rsid w:val="369E44B4"/>
    <w:rsid w:val="36A312B2"/>
    <w:rsid w:val="36A35C4C"/>
    <w:rsid w:val="36A5021A"/>
    <w:rsid w:val="36A9265A"/>
    <w:rsid w:val="36A9393B"/>
    <w:rsid w:val="36AA239C"/>
    <w:rsid w:val="36AF3E2B"/>
    <w:rsid w:val="36B121C7"/>
    <w:rsid w:val="36B2486C"/>
    <w:rsid w:val="36B307B1"/>
    <w:rsid w:val="36B415A1"/>
    <w:rsid w:val="36B77ECB"/>
    <w:rsid w:val="36BA14F4"/>
    <w:rsid w:val="36C35F74"/>
    <w:rsid w:val="36C45C2A"/>
    <w:rsid w:val="36CB04A2"/>
    <w:rsid w:val="36D009E5"/>
    <w:rsid w:val="36D27C18"/>
    <w:rsid w:val="36D512A9"/>
    <w:rsid w:val="36D85209"/>
    <w:rsid w:val="36D934D3"/>
    <w:rsid w:val="36D94280"/>
    <w:rsid w:val="36DA1950"/>
    <w:rsid w:val="36DE2053"/>
    <w:rsid w:val="36E07ED3"/>
    <w:rsid w:val="36E222AF"/>
    <w:rsid w:val="36E432FC"/>
    <w:rsid w:val="36F03F0E"/>
    <w:rsid w:val="36F414F3"/>
    <w:rsid w:val="36F902E0"/>
    <w:rsid w:val="36FA13B3"/>
    <w:rsid w:val="37002C93"/>
    <w:rsid w:val="37021B28"/>
    <w:rsid w:val="3705360F"/>
    <w:rsid w:val="37086DBC"/>
    <w:rsid w:val="370974B4"/>
    <w:rsid w:val="370D0F30"/>
    <w:rsid w:val="37117919"/>
    <w:rsid w:val="37126487"/>
    <w:rsid w:val="37133692"/>
    <w:rsid w:val="37152977"/>
    <w:rsid w:val="371A5A8E"/>
    <w:rsid w:val="371B03AE"/>
    <w:rsid w:val="371E6151"/>
    <w:rsid w:val="37200042"/>
    <w:rsid w:val="37227431"/>
    <w:rsid w:val="37271A7B"/>
    <w:rsid w:val="37277663"/>
    <w:rsid w:val="372A07F2"/>
    <w:rsid w:val="372E0CF4"/>
    <w:rsid w:val="37307DA0"/>
    <w:rsid w:val="37342518"/>
    <w:rsid w:val="37357964"/>
    <w:rsid w:val="373757CA"/>
    <w:rsid w:val="373B5161"/>
    <w:rsid w:val="373C5F4A"/>
    <w:rsid w:val="373D6F58"/>
    <w:rsid w:val="37446333"/>
    <w:rsid w:val="37446A77"/>
    <w:rsid w:val="374D0B20"/>
    <w:rsid w:val="374E7068"/>
    <w:rsid w:val="37557969"/>
    <w:rsid w:val="375836DC"/>
    <w:rsid w:val="37584A22"/>
    <w:rsid w:val="375D4473"/>
    <w:rsid w:val="37615F3C"/>
    <w:rsid w:val="37626C32"/>
    <w:rsid w:val="37663E25"/>
    <w:rsid w:val="376B106B"/>
    <w:rsid w:val="37725592"/>
    <w:rsid w:val="377963D6"/>
    <w:rsid w:val="37796963"/>
    <w:rsid w:val="377A5D14"/>
    <w:rsid w:val="377D6D5D"/>
    <w:rsid w:val="377E4FAF"/>
    <w:rsid w:val="378075A4"/>
    <w:rsid w:val="378158DD"/>
    <w:rsid w:val="37816B37"/>
    <w:rsid w:val="3783595B"/>
    <w:rsid w:val="37840F0B"/>
    <w:rsid w:val="37841E99"/>
    <w:rsid w:val="378772DD"/>
    <w:rsid w:val="378917C1"/>
    <w:rsid w:val="378A731A"/>
    <w:rsid w:val="378E3617"/>
    <w:rsid w:val="37931A90"/>
    <w:rsid w:val="379A1A44"/>
    <w:rsid w:val="379F4F25"/>
    <w:rsid w:val="37A06FD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D913AF"/>
    <w:rsid w:val="37D921E5"/>
    <w:rsid w:val="37DE5A4E"/>
    <w:rsid w:val="37E22653"/>
    <w:rsid w:val="37ED5E3A"/>
    <w:rsid w:val="37EF1B98"/>
    <w:rsid w:val="37F311D3"/>
    <w:rsid w:val="37F7242F"/>
    <w:rsid w:val="37FD1EC6"/>
    <w:rsid w:val="380579FE"/>
    <w:rsid w:val="3807731B"/>
    <w:rsid w:val="380A2EB4"/>
    <w:rsid w:val="3812589B"/>
    <w:rsid w:val="38157509"/>
    <w:rsid w:val="38194CC2"/>
    <w:rsid w:val="381D5340"/>
    <w:rsid w:val="381F3109"/>
    <w:rsid w:val="382150C9"/>
    <w:rsid w:val="382366C8"/>
    <w:rsid w:val="382372FE"/>
    <w:rsid w:val="38284CDE"/>
    <w:rsid w:val="38290CA5"/>
    <w:rsid w:val="382D297A"/>
    <w:rsid w:val="382F19E6"/>
    <w:rsid w:val="38320607"/>
    <w:rsid w:val="38336594"/>
    <w:rsid w:val="3834566E"/>
    <w:rsid w:val="3837709C"/>
    <w:rsid w:val="383B2EED"/>
    <w:rsid w:val="38455ACD"/>
    <w:rsid w:val="38463F5F"/>
    <w:rsid w:val="384C2D57"/>
    <w:rsid w:val="38557E21"/>
    <w:rsid w:val="3856501D"/>
    <w:rsid w:val="3857236C"/>
    <w:rsid w:val="38590DD6"/>
    <w:rsid w:val="38591578"/>
    <w:rsid w:val="385F47DB"/>
    <w:rsid w:val="386777DB"/>
    <w:rsid w:val="38693A96"/>
    <w:rsid w:val="386A1921"/>
    <w:rsid w:val="386B38FB"/>
    <w:rsid w:val="38747711"/>
    <w:rsid w:val="387672E4"/>
    <w:rsid w:val="38775820"/>
    <w:rsid w:val="387F0A30"/>
    <w:rsid w:val="38822AC1"/>
    <w:rsid w:val="388574CD"/>
    <w:rsid w:val="38876F05"/>
    <w:rsid w:val="38894DA5"/>
    <w:rsid w:val="389121D9"/>
    <w:rsid w:val="38913DAB"/>
    <w:rsid w:val="3894625F"/>
    <w:rsid w:val="38962777"/>
    <w:rsid w:val="38981AB5"/>
    <w:rsid w:val="38992830"/>
    <w:rsid w:val="38A30506"/>
    <w:rsid w:val="38A40C18"/>
    <w:rsid w:val="38A433DE"/>
    <w:rsid w:val="38A61C5A"/>
    <w:rsid w:val="38A81532"/>
    <w:rsid w:val="38AB306B"/>
    <w:rsid w:val="38AC4968"/>
    <w:rsid w:val="38B90269"/>
    <w:rsid w:val="38B93DC5"/>
    <w:rsid w:val="38B9506E"/>
    <w:rsid w:val="38BD2226"/>
    <w:rsid w:val="38BD38B5"/>
    <w:rsid w:val="38BE3112"/>
    <w:rsid w:val="38BF0FE7"/>
    <w:rsid w:val="38BF2270"/>
    <w:rsid w:val="38C0788B"/>
    <w:rsid w:val="38C2676F"/>
    <w:rsid w:val="38C33701"/>
    <w:rsid w:val="38C36346"/>
    <w:rsid w:val="38C43916"/>
    <w:rsid w:val="38C56458"/>
    <w:rsid w:val="38C84FBF"/>
    <w:rsid w:val="38C85E7C"/>
    <w:rsid w:val="38C9516C"/>
    <w:rsid w:val="38CD5B52"/>
    <w:rsid w:val="38D05F26"/>
    <w:rsid w:val="38D124F5"/>
    <w:rsid w:val="38D1582B"/>
    <w:rsid w:val="38D504F4"/>
    <w:rsid w:val="38D62BC9"/>
    <w:rsid w:val="38D828C2"/>
    <w:rsid w:val="38D95A84"/>
    <w:rsid w:val="38DA4DD6"/>
    <w:rsid w:val="38DF7CCF"/>
    <w:rsid w:val="38E11AA1"/>
    <w:rsid w:val="38E147DC"/>
    <w:rsid w:val="38E45926"/>
    <w:rsid w:val="38E46191"/>
    <w:rsid w:val="38E52E0C"/>
    <w:rsid w:val="38E84102"/>
    <w:rsid w:val="38EB7945"/>
    <w:rsid w:val="38EC260C"/>
    <w:rsid w:val="38EF0DB7"/>
    <w:rsid w:val="38F50C85"/>
    <w:rsid w:val="38FB43DD"/>
    <w:rsid w:val="38FC020D"/>
    <w:rsid w:val="38FC711E"/>
    <w:rsid w:val="390365D8"/>
    <w:rsid w:val="39065A02"/>
    <w:rsid w:val="390A7C62"/>
    <w:rsid w:val="39105718"/>
    <w:rsid w:val="39147611"/>
    <w:rsid w:val="391E1E7A"/>
    <w:rsid w:val="392420D1"/>
    <w:rsid w:val="392B6A4C"/>
    <w:rsid w:val="393232FB"/>
    <w:rsid w:val="393544DD"/>
    <w:rsid w:val="39360B0F"/>
    <w:rsid w:val="393962EC"/>
    <w:rsid w:val="393F6CD7"/>
    <w:rsid w:val="39423DBA"/>
    <w:rsid w:val="394418E0"/>
    <w:rsid w:val="39457868"/>
    <w:rsid w:val="394620D9"/>
    <w:rsid w:val="39462EDC"/>
    <w:rsid w:val="39474257"/>
    <w:rsid w:val="394935B8"/>
    <w:rsid w:val="394C557A"/>
    <w:rsid w:val="394C69E7"/>
    <w:rsid w:val="3952190F"/>
    <w:rsid w:val="39541117"/>
    <w:rsid w:val="395753F2"/>
    <w:rsid w:val="395771BA"/>
    <w:rsid w:val="395811AF"/>
    <w:rsid w:val="395C3157"/>
    <w:rsid w:val="395D360D"/>
    <w:rsid w:val="39676A41"/>
    <w:rsid w:val="39686D44"/>
    <w:rsid w:val="39695DEF"/>
    <w:rsid w:val="3973175F"/>
    <w:rsid w:val="39762B94"/>
    <w:rsid w:val="397E700C"/>
    <w:rsid w:val="39834074"/>
    <w:rsid w:val="3986639D"/>
    <w:rsid w:val="39885108"/>
    <w:rsid w:val="398A2308"/>
    <w:rsid w:val="39907940"/>
    <w:rsid w:val="399602F5"/>
    <w:rsid w:val="399A706C"/>
    <w:rsid w:val="399B5B0D"/>
    <w:rsid w:val="39A05979"/>
    <w:rsid w:val="39A90F14"/>
    <w:rsid w:val="39AB5689"/>
    <w:rsid w:val="39B747A8"/>
    <w:rsid w:val="39BB78F7"/>
    <w:rsid w:val="39BC428E"/>
    <w:rsid w:val="39BD1F51"/>
    <w:rsid w:val="39BD6960"/>
    <w:rsid w:val="39BF2BB7"/>
    <w:rsid w:val="39C46549"/>
    <w:rsid w:val="39C46AF6"/>
    <w:rsid w:val="39C879D8"/>
    <w:rsid w:val="39CA1A60"/>
    <w:rsid w:val="39CD3FCC"/>
    <w:rsid w:val="39D349ED"/>
    <w:rsid w:val="39D3749A"/>
    <w:rsid w:val="39D5434E"/>
    <w:rsid w:val="39D7557D"/>
    <w:rsid w:val="39D93139"/>
    <w:rsid w:val="39DA738E"/>
    <w:rsid w:val="39DC3D4A"/>
    <w:rsid w:val="39DD49C2"/>
    <w:rsid w:val="39DD4ACE"/>
    <w:rsid w:val="39E02BA8"/>
    <w:rsid w:val="39E70CEA"/>
    <w:rsid w:val="39E9070B"/>
    <w:rsid w:val="39EC7454"/>
    <w:rsid w:val="39F07D03"/>
    <w:rsid w:val="39FD2FB3"/>
    <w:rsid w:val="3A026596"/>
    <w:rsid w:val="3A082ABE"/>
    <w:rsid w:val="3A0A6393"/>
    <w:rsid w:val="3A0D004A"/>
    <w:rsid w:val="3A0E18F6"/>
    <w:rsid w:val="3A0E766B"/>
    <w:rsid w:val="3A125E82"/>
    <w:rsid w:val="3A181AC2"/>
    <w:rsid w:val="3A1A155D"/>
    <w:rsid w:val="3A1A5D0A"/>
    <w:rsid w:val="3A1D44C0"/>
    <w:rsid w:val="3A237175"/>
    <w:rsid w:val="3A264A9F"/>
    <w:rsid w:val="3A2B2AA6"/>
    <w:rsid w:val="3A2E67B0"/>
    <w:rsid w:val="3A3D5DAF"/>
    <w:rsid w:val="3A443D4B"/>
    <w:rsid w:val="3A461688"/>
    <w:rsid w:val="3A543180"/>
    <w:rsid w:val="3A5A5133"/>
    <w:rsid w:val="3A5C5448"/>
    <w:rsid w:val="3A616CAD"/>
    <w:rsid w:val="3A711C68"/>
    <w:rsid w:val="3A760ADE"/>
    <w:rsid w:val="3A7876F9"/>
    <w:rsid w:val="3A7927E8"/>
    <w:rsid w:val="3A796E46"/>
    <w:rsid w:val="3A7C159F"/>
    <w:rsid w:val="3A81194F"/>
    <w:rsid w:val="3A82188E"/>
    <w:rsid w:val="3A8521B0"/>
    <w:rsid w:val="3A872B9C"/>
    <w:rsid w:val="3A8B3C77"/>
    <w:rsid w:val="3A8D7B58"/>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52A20"/>
    <w:rsid w:val="3ACE18D2"/>
    <w:rsid w:val="3ACE7D16"/>
    <w:rsid w:val="3AD56DB6"/>
    <w:rsid w:val="3AD673B5"/>
    <w:rsid w:val="3AD73D23"/>
    <w:rsid w:val="3AE45843"/>
    <w:rsid w:val="3AE833AF"/>
    <w:rsid w:val="3AEC0481"/>
    <w:rsid w:val="3AEE596A"/>
    <w:rsid w:val="3AF05C24"/>
    <w:rsid w:val="3AF47143"/>
    <w:rsid w:val="3AF90FF9"/>
    <w:rsid w:val="3AF932C9"/>
    <w:rsid w:val="3AFD37D0"/>
    <w:rsid w:val="3B016EE9"/>
    <w:rsid w:val="3B03312B"/>
    <w:rsid w:val="3B075C4E"/>
    <w:rsid w:val="3B081410"/>
    <w:rsid w:val="3B0C7A7D"/>
    <w:rsid w:val="3B0D67FF"/>
    <w:rsid w:val="3B0E6B93"/>
    <w:rsid w:val="3B0F2219"/>
    <w:rsid w:val="3B130528"/>
    <w:rsid w:val="3B1703B9"/>
    <w:rsid w:val="3B1860E7"/>
    <w:rsid w:val="3B1B0093"/>
    <w:rsid w:val="3B1D6A80"/>
    <w:rsid w:val="3B1E43B3"/>
    <w:rsid w:val="3B217A59"/>
    <w:rsid w:val="3B225CA4"/>
    <w:rsid w:val="3B2356A8"/>
    <w:rsid w:val="3B2806D1"/>
    <w:rsid w:val="3B2908B6"/>
    <w:rsid w:val="3B2D161A"/>
    <w:rsid w:val="3B2E4F5A"/>
    <w:rsid w:val="3B2F1534"/>
    <w:rsid w:val="3B3A132E"/>
    <w:rsid w:val="3B4402BD"/>
    <w:rsid w:val="3B456D7F"/>
    <w:rsid w:val="3B51113B"/>
    <w:rsid w:val="3B517555"/>
    <w:rsid w:val="3B553600"/>
    <w:rsid w:val="3B563186"/>
    <w:rsid w:val="3B59658D"/>
    <w:rsid w:val="3B5E261D"/>
    <w:rsid w:val="3B5F14B4"/>
    <w:rsid w:val="3B616FBE"/>
    <w:rsid w:val="3B683A4D"/>
    <w:rsid w:val="3B6A3CF4"/>
    <w:rsid w:val="3B6D5AE8"/>
    <w:rsid w:val="3B6F5B73"/>
    <w:rsid w:val="3B70725E"/>
    <w:rsid w:val="3B7236B3"/>
    <w:rsid w:val="3B7B1D0B"/>
    <w:rsid w:val="3B850B78"/>
    <w:rsid w:val="3B86470F"/>
    <w:rsid w:val="3B873119"/>
    <w:rsid w:val="3B9257F6"/>
    <w:rsid w:val="3B9A4A30"/>
    <w:rsid w:val="3B9C2663"/>
    <w:rsid w:val="3B9C285E"/>
    <w:rsid w:val="3BA17E84"/>
    <w:rsid w:val="3BA35FC1"/>
    <w:rsid w:val="3BA566FD"/>
    <w:rsid w:val="3BA7008A"/>
    <w:rsid w:val="3BA7084C"/>
    <w:rsid w:val="3BAF052C"/>
    <w:rsid w:val="3BB40DC9"/>
    <w:rsid w:val="3BB47D9F"/>
    <w:rsid w:val="3BB8361B"/>
    <w:rsid w:val="3BBD1E1E"/>
    <w:rsid w:val="3BCD08C3"/>
    <w:rsid w:val="3BD03620"/>
    <w:rsid w:val="3BD039A1"/>
    <w:rsid w:val="3BD16A31"/>
    <w:rsid w:val="3BD40BDF"/>
    <w:rsid w:val="3BD532F5"/>
    <w:rsid w:val="3BD6065A"/>
    <w:rsid w:val="3BD75B04"/>
    <w:rsid w:val="3BDB4BB2"/>
    <w:rsid w:val="3BDE5F43"/>
    <w:rsid w:val="3BE253C4"/>
    <w:rsid w:val="3BE6675A"/>
    <w:rsid w:val="3BE745F7"/>
    <w:rsid w:val="3BF07548"/>
    <w:rsid w:val="3BF10AAD"/>
    <w:rsid w:val="3BF13FB8"/>
    <w:rsid w:val="3BF22C4A"/>
    <w:rsid w:val="3BFA10FC"/>
    <w:rsid w:val="3C032713"/>
    <w:rsid w:val="3C042946"/>
    <w:rsid w:val="3C070D59"/>
    <w:rsid w:val="3C071F68"/>
    <w:rsid w:val="3C074961"/>
    <w:rsid w:val="3C0B6499"/>
    <w:rsid w:val="3C0E09BE"/>
    <w:rsid w:val="3C0F1954"/>
    <w:rsid w:val="3C0F347A"/>
    <w:rsid w:val="3C0F6B8E"/>
    <w:rsid w:val="3C104621"/>
    <w:rsid w:val="3C1071B6"/>
    <w:rsid w:val="3C110C7D"/>
    <w:rsid w:val="3C1852A6"/>
    <w:rsid w:val="3C1B14F3"/>
    <w:rsid w:val="3C1E1E84"/>
    <w:rsid w:val="3C1E391D"/>
    <w:rsid w:val="3C21000D"/>
    <w:rsid w:val="3C237821"/>
    <w:rsid w:val="3C277FE9"/>
    <w:rsid w:val="3C294498"/>
    <w:rsid w:val="3C2A1C6F"/>
    <w:rsid w:val="3C2D5003"/>
    <w:rsid w:val="3C3245BA"/>
    <w:rsid w:val="3C333216"/>
    <w:rsid w:val="3C36018F"/>
    <w:rsid w:val="3C383577"/>
    <w:rsid w:val="3C3A7F01"/>
    <w:rsid w:val="3C3B0B4B"/>
    <w:rsid w:val="3C3D016E"/>
    <w:rsid w:val="3C406CD7"/>
    <w:rsid w:val="3C4864AA"/>
    <w:rsid w:val="3C49796D"/>
    <w:rsid w:val="3C4F7D80"/>
    <w:rsid w:val="3C51060F"/>
    <w:rsid w:val="3C526A0A"/>
    <w:rsid w:val="3C5475AD"/>
    <w:rsid w:val="3C591787"/>
    <w:rsid w:val="3C5F3192"/>
    <w:rsid w:val="3C5F34EC"/>
    <w:rsid w:val="3C6127A9"/>
    <w:rsid w:val="3C64689F"/>
    <w:rsid w:val="3C676A33"/>
    <w:rsid w:val="3C6C2A49"/>
    <w:rsid w:val="3C6E4EC6"/>
    <w:rsid w:val="3C6E7D4D"/>
    <w:rsid w:val="3C720B19"/>
    <w:rsid w:val="3C740DAA"/>
    <w:rsid w:val="3C750E34"/>
    <w:rsid w:val="3C7A7CE8"/>
    <w:rsid w:val="3C7E0650"/>
    <w:rsid w:val="3C7E65EC"/>
    <w:rsid w:val="3C812838"/>
    <w:rsid w:val="3C826AA5"/>
    <w:rsid w:val="3C8555A2"/>
    <w:rsid w:val="3C867450"/>
    <w:rsid w:val="3C8A7F52"/>
    <w:rsid w:val="3C915B7E"/>
    <w:rsid w:val="3C926E07"/>
    <w:rsid w:val="3C971009"/>
    <w:rsid w:val="3C9E64A0"/>
    <w:rsid w:val="3CA159BD"/>
    <w:rsid w:val="3CA41337"/>
    <w:rsid w:val="3CA95FB0"/>
    <w:rsid w:val="3CAA38C3"/>
    <w:rsid w:val="3CAA4150"/>
    <w:rsid w:val="3CAA5481"/>
    <w:rsid w:val="3CAC1109"/>
    <w:rsid w:val="3CAE3F5A"/>
    <w:rsid w:val="3CB338D6"/>
    <w:rsid w:val="3CB36CF4"/>
    <w:rsid w:val="3CB61240"/>
    <w:rsid w:val="3CBA78F5"/>
    <w:rsid w:val="3CBD5A0F"/>
    <w:rsid w:val="3CBF5299"/>
    <w:rsid w:val="3CBF7818"/>
    <w:rsid w:val="3CC26B63"/>
    <w:rsid w:val="3CC42B41"/>
    <w:rsid w:val="3CC71C25"/>
    <w:rsid w:val="3CCC4D4D"/>
    <w:rsid w:val="3CCD7DE2"/>
    <w:rsid w:val="3CCE0448"/>
    <w:rsid w:val="3CCE272B"/>
    <w:rsid w:val="3CD26389"/>
    <w:rsid w:val="3CD71E34"/>
    <w:rsid w:val="3CD93A3D"/>
    <w:rsid w:val="3CDB5D82"/>
    <w:rsid w:val="3CDE394C"/>
    <w:rsid w:val="3CE54B9F"/>
    <w:rsid w:val="3CE55188"/>
    <w:rsid w:val="3CE86761"/>
    <w:rsid w:val="3CEC51B9"/>
    <w:rsid w:val="3CF619DB"/>
    <w:rsid w:val="3CF86E9C"/>
    <w:rsid w:val="3CF87328"/>
    <w:rsid w:val="3CFD37E7"/>
    <w:rsid w:val="3CFE44BF"/>
    <w:rsid w:val="3D004D7C"/>
    <w:rsid w:val="3D006B2E"/>
    <w:rsid w:val="3D01412D"/>
    <w:rsid w:val="3D022626"/>
    <w:rsid w:val="3D035272"/>
    <w:rsid w:val="3D0B7E6F"/>
    <w:rsid w:val="3D0F1231"/>
    <w:rsid w:val="3D10289B"/>
    <w:rsid w:val="3D130342"/>
    <w:rsid w:val="3D1617E6"/>
    <w:rsid w:val="3D163A6F"/>
    <w:rsid w:val="3D184661"/>
    <w:rsid w:val="3D197528"/>
    <w:rsid w:val="3D200D7C"/>
    <w:rsid w:val="3D21184F"/>
    <w:rsid w:val="3D233D0C"/>
    <w:rsid w:val="3D272F24"/>
    <w:rsid w:val="3D2A76C4"/>
    <w:rsid w:val="3D2C61BC"/>
    <w:rsid w:val="3D2D3F04"/>
    <w:rsid w:val="3D2E0D73"/>
    <w:rsid w:val="3D2F4437"/>
    <w:rsid w:val="3D3075FB"/>
    <w:rsid w:val="3D361283"/>
    <w:rsid w:val="3D361674"/>
    <w:rsid w:val="3D3662C4"/>
    <w:rsid w:val="3D381525"/>
    <w:rsid w:val="3D38713C"/>
    <w:rsid w:val="3D3F2302"/>
    <w:rsid w:val="3D42082D"/>
    <w:rsid w:val="3D421A25"/>
    <w:rsid w:val="3D461CB1"/>
    <w:rsid w:val="3D47670E"/>
    <w:rsid w:val="3D4A3942"/>
    <w:rsid w:val="3D4D7CF8"/>
    <w:rsid w:val="3D58163A"/>
    <w:rsid w:val="3D590DF9"/>
    <w:rsid w:val="3D5A05E2"/>
    <w:rsid w:val="3D5C63D4"/>
    <w:rsid w:val="3D5E50E6"/>
    <w:rsid w:val="3D5F6029"/>
    <w:rsid w:val="3D611CC7"/>
    <w:rsid w:val="3D6223C0"/>
    <w:rsid w:val="3D641D7A"/>
    <w:rsid w:val="3D684847"/>
    <w:rsid w:val="3D7335E1"/>
    <w:rsid w:val="3D7618FA"/>
    <w:rsid w:val="3D766E42"/>
    <w:rsid w:val="3D791797"/>
    <w:rsid w:val="3D807BCD"/>
    <w:rsid w:val="3D82057E"/>
    <w:rsid w:val="3D820C29"/>
    <w:rsid w:val="3D823565"/>
    <w:rsid w:val="3D832B00"/>
    <w:rsid w:val="3D8522AA"/>
    <w:rsid w:val="3D8A0C19"/>
    <w:rsid w:val="3D917A42"/>
    <w:rsid w:val="3D934040"/>
    <w:rsid w:val="3D9816B4"/>
    <w:rsid w:val="3D990197"/>
    <w:rsid w:val="3D9A0655"/>
    <w:rsid w:val="3D9B6CD9"/>
    <w:rsid w:val="3D9D4DFB"/>
    <w:rsid w:val="3DA22306"/>
    <w:rsid w:val="3DA9667F"/>
    <w:rsid w:val="3DAA1B3A"/>
    <w:rsid w:val="3DB17297"/>
    <w:rsid w:val="3DB91FAA"/>
    <w:rsid w:val="3DBB6C89"/>
    <w:rsid w:val="3DBC3F4F"/>
    <w:rsid w:val="3DC079A3"/>
    <w:rsid w:val="3DCA7F01"/>
    <w:rsid w:val="3DCD6921"/>
    <w:rsid w:val="3DD67156"/>
    <w:rsid w:val="3DD745F2"/>
    <w:rsid w:val="3DDC47DD"/>
    <w:rsid w:val="3DDD0555"/>
    <w:rsid w:val="3DDD2A13"/>
    <w:rsid w:val="3DE04FCE"/>
    <w:rsid w:val="3DE26B28"/>
    <w:rsid w:val="3DE37514"/>
    <w:rsid w:val="3DE548AC"/>
    <w:rsid w:val="3DE653F8"/>
    <w:rsid w:val="3DE72673"/>
    <w:rsid w:val="3DEB1255"/>
    <w:rsid w:val="3DEE1FBE"/>
    <w:rsid w:val="3DEE62E8"/>
    <w:rsid w:val="3DF5589F"/>
    <w:rsid w:val="3DF94D6E"/>
    <w:rsid w:val="3DF96E5F"/>
    <w:rsid w:val="3DFC6C2D"/>
    <w:rsid w:val="3DFD4754"/>
    <w:rsid w:val="3E0448CB"/>
    <w:rsid w:val="3E073B6A"/>
    <w:rsid w:val="3E0918A5"/>
    <w:rsid w:val="3E0A246C"/>
    <w:rsid w:val="3E0F25EA"/>
    <w:rsid w:val="3E146F59"/>
    <w:rsid w:val="3E197897"/>
    <w:rsid w:val="3E1B59DD"/>
    <w:rsid w:val="3E1E1AF9"/>
    <w:rsid w:val="3E216694"/>
    <w:rsid w:val="3E220E05"/>
    <w:rsid w:val="3E22755F"/>
    <w:rsid w:val="3E237BCC"/>
    <w:rsid w:val="3E2432FC"/>
    <w:rsid w:val="3E255AC9"/>
    <w:rsid w:val="3E265A58"/>
    <w:rsid w:val="3E3419DC"/>
    <w:rsid w:val="3E376233"/>
    <w:rsid w:val="3E39655E"/>
    <w:rsid w:val="3E3C5F3C"/>
    <w:rsid w:val="3E3E306A"/>
    <w:rsid w:val="3E3F15CF"/>
    <w:rsid w:val="3E3F2CA0"/>
    <w:rsid w:val="3E3F4D6C"/>
    <w:rsid w:val="3E454B0D"/>
    <w:rsid w:val="3E463CA5"/>
    <w:rsid w:val="3E46680C"/>
    <w:rsid w:val="3E473153"/>
    <w:rsid w:val="3E4B2DC3"/>
    <w:rsid w:val="3E535A69"/>
    <w:rsid w:val="3E554590"/>
    <w:rsid w:val="3E583BB7"/>
    <w:rsid w:val="3E5A1D01"/>
    <w:rsid w:val="3E5B12DC"/>
    <w:rsid w:val="3E623E46"/>
    <w:rsid w:val="3E624571"/>
    <w:rsid w:val="3E63159D"/>
    <w:rsid w:val="3E645DAD"/>
    <w:rsid w:val="3E667FB0"/>
    <w:rsid w:val="3E680BF1"/>
    <w:rsid w:val="3E6953E3"/>
    <w:rsid w:val="3E6C5164"/>
    <w:rsid w:val="3E726EF0"/>
    <w:rsid w:val="3E752133"/>
    <w:rsid w:val="3E780453"/>
    <w:rsid w:val="3E7A1C88"/>
    <w:rsid w:val="3E7F1BB7"/>
    <w:rsid w:val="3E817D90"/>
    <w:rsid w:val="3E836D6C"/>
    <w:rsid w:val="3E837966"/>
    <w:rsid w:val="3E844725"/>
    <w:rsid w:val="3E8A2F7E"/>
    <w:rsid w:val="3E8B095A"/>
    <w:rsid w:val="3E8D0487"/>
    <w:rsid w:val="3E8D5AD7"/>
    <w:rsid w:val="3E8D66A1"/>
    <w:rsid w:val="3E8E6C82"/>
    <w:rsid w:val="3E942719"/>
    <w:rsid w:val="3E943FDD"/>
    <w:rsid w:val="3E95645F"/>
    <w:rsid w:val="3E9A19C5"/>
    <w:rsid w:val="3E9C3F6D"/>
    <w:rsid w:val="3E9E1F00"/>
    <w:rsid w:val="3E9E3078"/>
    <w:rsid w:val="3EA07024"/>
    <w:rsid w:val="3EA17E90"/>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1406F"/>
    <w:rsid w:val="3ED671CD"/>
    <w:rsid w:val="3EE107F4"/>
    <w:rsid w:val="3EE14A57"/>
    <w:rsid w:val="3EE21263"/>
    <w:rsid w:val="3EE53B65"/>
    <w:rsid w:val="3EED6576"/>
    <w:rsid w:val="3EF36AD8"/>
    <w:rsid w:val="3EF53397"/>
    <w:rsid w:val="3EF535E4"/>
    <w:rsid w:val="3EF62480"/>
    <w:rsid w:val="3EFB57DC"/>
    <w:rsid w:val="3EFE55C6"/>
    <w:rsid w:val="3EFF6BE9"/>
    <w:rsid w:val="3F0042F9"/>
    <w:rsid w:val="3F012022"/>
    <w:rsid w:val="3F0572F1"/>
    <w:rsid w:val="3F144192"/>
    <w:rsid w:val="3F1871AF"/>
    <w:rsid w:val="3F206E95"/>
    <w:rsid w:val="3F217DDA"/>
    <w:rsid w:val="3F2455B3"/>
    <w:rsid w:val="3F2B184D"/>
    <w:rsid w:val="3F2C36BA"/>
    <w:rsid w:val="3F2C7646"/>
    <w:rsid w:val="3F2F01F0"/>
    <w:rsid w:val="3F2F38A6"/>
    <w:rsid w:val="3F3A7EA2"/>
    <w:rsid w:val="3F3C6744"/>
    <w:rsid w:val="3F421D47"/>
    <w:rsid w:val="3F441B08"/>
    <w:rsid w:val="3F4A4087"/>
    <w:rsid w:val="3F4F72FB"/>
    <w:rsid w:val="3F5361F5"/>
    <w:rsid w:val="3F555F0F"/>
    <w:rsid w:val="3F556849"/>
    <w:rsid w:val="3F556D23"/>
    <w:rsid w:val="3F557FAE"/>
    <w:rsid w:val="3F5A4F9D"/>
    <w:rsid w:val="3F5D4311"/>
    <w:rsid w:val="3F5E68F8"/>
    <w:rsid w:val="3F620473"/>
    <w:rsid w:val="3F673021"/>
    <w:rsid w:val="3F6B3632"/>
    <w:rsid w:val="3F7064F3"/>
    <w:rsid w:val="3F72005B"/>
    <w:rsid w:val="3F721482"/>
    <w:rsid w:val="3F742249"/>
    <w:rsid w:val="3F776E0A"/>
    <w:rsid w:val="3F874C1D"/>
    <w:rsid w:val="3F8978E2"/>
    <w:rsid w:val="3F940D9B"/>
    <w:rsid w:val="3F952814"/>
    <w:rsid w:val="3F956B94"/>
    <w:rsid w:val="3F961F7D"/>
    <w:rsid w:val="3F9B0094"/>
    <w:rsid w:val="3F9C0821"/>
    <w:rsid w:val="3F9C213C"/>
    <w:rsid w:val="3F9D1296"/>
    <w:rsid w:val="3F9D61EE"/>
    <w:rsid w:val="3F9F1F66"/>
    <w:rsid w:val="3FA41C63"/>
    <w:rsid w:val="3FA72BC9"/>
    <w:rsid w:val="3FAB100B"/>
    <w:rsid w:val="3FAB3D87"/>
    <w:rsid w:val="3FAB41A2"/>
    <w:rsid w:val="3FAC1BE1"/>
    <w:rsid w:val="3FAE47F6"/>
    <w:rsid w:val="3FB03D8B"/>
    <w:rsid w:val="3FB278B9"/>
    <w:rsid w:val="3FB77F5A"/>
    <w:rsid w:val="3FBB4BEF"/>
    <w:rsid w:val="3FBE30B8"/>
    <w:rsid w:val="3FCA3818"/>
    <w:rsid w:val="3FCF604C"/>
    <w:rsid w:val="3FD049D1"/>
    <w:rsid w:val="3FD210AC"/>
    <w:rsid w:val="3FD31C10"/>
    <w:rsid w:val="3FD3664E"/>
    <w:rsid w:val="3FD53CFE"/>
    <w:rsid w:val="3FD54C75"/>
    <w:rsid w:val="3FD9316A"/>
    <w:rsid w:val="3FDC67E0"/>
    <w:rsid w:val="3FE1096B"/>
    <w:rsid w:val="3FE210C1"/>
    <w:rsid w:val="3FE417DA"/>
    <w:rsid w:val="3FEB1C22"/>
    <w:rsid w:val="3FED1519"/>
    <w:rsid w:val="3FEE2117"/>
    <w:rsid w:val="3FF07CD0"/>
    <w:rsid w:val="3FFA58A6"/>
    <w:rsid w:val="3FFA5C63"/>
    <w:rsid w:val="40073561"/>
    <w:rsid w:val="400A1CFC"/>
    <w:rsid w:val="401D6DEE"/>
    <w:rsid w:val="401F7AF6"/>
    <w:rsid w:val="40201634"/>
    <w:rsid w:val="402079EB"/>
    <w:rsid w:val="4024536D"/>
    <w:rsid w:val="402A727D"/>
    <w:rsid w:val="402C52D5"/>
    <w:rsid w:val="402F4124"/>
    <w:rsid w:val="40372C35"/>
    <w:rsid w:val="403870E4"/>
    <w:rsid w:val="403D2472"/>
    <w:rsid w:val="403D7C5C"/>
    <w:rsid w:val="40400533"/>
    <w:rsid w:val="40407A9F"/>
    <w:rsid w:val="4048358D"/>
    <w:rsid w:val="4049754C"/>
    <w:rsid w:val="404B2521"/>
    <w:rsid w:val="404B49C3"/>
    <w:rsid w:val="404F7DEB"/>
    <w:rsid w:val="405100E3"/>
    <w:rsid w:val="40572DA6"/>
    <w:rsid w:val="405A424E"/>
    <w:rsid w:val="406D461C"/>
    <w:rsid w:val="406F7D87"/>
    <w:rsid w:val="407441CC"/>
    <w:rsid w:val="40786FBC"/>
    <w:rsid w:val="407A5C67"/>
    <w:rsid w:val="407B4FD0"/>
    <w:rsid w:val="407F2BF8"/>
    <w:rsid w:val="40801F54"/>
    <w:rsid w:val="40825FDB"/>
    <w:rsid w:val="40836EAD"/>
    <w:rsid w:val="408F37F6"/>
    <w:rsid w:val="408F7272"/>
    <w:rsid w:val="40907287"/>
    <w:rsid w:val="409238F2"/>
    <w:rsid w:val="409273D5"/>
    <w:rsid w:val="40930EBC"/>
    <w:rsid w:val="40953EC0"/>
    <w:rsid w:val="409D027A"/>
    <w:rsid w:val="409F75BB"/>
    <w:rsid w:val="40A84A75"/>
    <w:rsid w:val="40AB3054"/>
    <w:rsid w:val="40AE78C1"/>
    <w:rsid w:val="40AE7F87"/>
    <w:rsid w:val="40AF2B72"/>
    <w:rsid w:val="40B3559D"/>
    <w:rsid w:val="40B54999"/>
    <w:rsid w:val="40BC2A4B"/>
    <w:rsid w:val="40BD153A"/>
    <w:rsid w:val="40C2126A"/>
    <w:rsid w:val="40C3250A"/>
    <w:rsid w:val="40C61D54"/>
    <w:rsid w:val="40CB6D8B"/>
    <w:rsid w:val="40CD7BD8"/>
    <w:rsid w:val="40CE24AF"/>
    <w:rsid w:val="40D022F1"/>
    <w:rsid w:val="40D07371"/>
    <w:rsid w:val="40D72999"/>
    <w:rsid w:val="40DF3ABC"/>
    <w:rsid w:val="40E03C6F"/>
    <w:rsid w:val="40E75AF0"/>
    <w:rsid w:val="40E87142"/>
    <w:rsid w:val="40EF3C78"/>
    <w:rsid w:val="40F00A85"/>
    <w:rsid w:val="40F1013C"/>
    <w:rsid w:val="40F35427"/>
    <w:rsid w:val="40F63E08"/>
    <w:rsid w:val="40FA38BC"/>
    <w:rsid w:val="40FE1447"/>
    <w:rsid w:val="40FE2CBD"/>
    <w:rsid w:val="41053DED"/>
    <w:rsid w:val="41204950"/>
    <w:rsid w:val="41216875"/>
    <w:rsid w:val="412368EE"/>
    <w:rsid w:val="412506DF"/>
    <w:rsid w:val="412D52A9"/>
    <w:rsid w:val="41320BD6"/>
    <w:rsid w:val="413314B6"/>
    <w:rsid w:val="41360F5F"/>
    <w:rsid w:val="413815BA"/>
    <w:rsid w:val="41382B0D"/>
    <w:rsid w:val="413B1BAB"/>
    <w:rsid w:val="41424BF7"/>
    <w:rsid w:val="41434504"/>
    <w:rsid w:val="414803DC"/>
    <w:rsid w:val="4149456B"/>
    <w:rsid w:val="414D59F2"/>
    <w:rsid w:val="414F41D7"/>
    <w:rsid w:val="414F7876"/>
    <w:rsid w:val="41515CEC"/>
    <w:rsid w:val="41546D5F"/>
    <w:rsid w:val="41574A42"/>
    <w:rsid w:val="41583B8B"/>
    <w:rsid w:val="415A0FEF"/>
    <w:rsid w:val="415A6EFE"/>
    <w:rsid w:val="415E680C"/>
    <w:rsid w:val="41604437"/>
    <w:rsid w:val="416279BA"/>
    <w:rsid w:val="41653B51"/>
    <w:rsid w:val="41656898"/>
    <w:rsid w:val="416655C0"/>
    <w:rsid w:val="41693E6C"/>
    <w:rsid w:val="416C15E7"/>
    <w:rsid w:val="416E039C"/>
    <w:rsid w:val="416E1B43"/>
    <w:rsid w:val="417727AB"/>
    <w:rsid w:val="417E3DFD"/>
    <w:rsid w:val="417F7393"/>
    <w:rsid w:val="41800377"/>
    <w:rsid w:val="41804025"/>
    <w:rsid w:val="418331C2"/>
    <w:rsid w:val="41835B7D"/>
    <w:rsid w:val="41856F3A"/>
    <w:rsid w:val="418B26ED"/>
    <w:rsid w:val="418C04BA"/>
    <w:rsid w:val="418F295E"/>
    <w:rsid w:val="41931531"/>
    <w:rsid w:val="41957D9D"/>
    <w:rsid w:val="41986119"/>
    <w:rsid w:val="419B3B43"/>
    <w:rsid w:val="41A63744"/>
    <w:rsid w:val="41A85E90"/>
    <w:rsid w:val="41AB3AB1"/>
    <w:rsid w:val="41AC6BA3"/>
    <w:rsid w:val="41AD5F07"/>
    <w:rsid w:val="41B730A3"/>
    <w:rsid w:val="41B737E0"/>
    <w:rsid w:val="41B77B6D"/>
    <w:rsid w:val="41BA081E"/>
    <w:rsid w:val="41C06F9B"/>
    <w:rsid w:val="41C20F3F"/>
    <w:rsid w:val="41CF504E"/>
    <w:rsid w:val="41D1580B"/>
    <w:rsid w:val="41D57639"/>
    <w:rsid w:val="41DB3ECC"/>
    <w:rsid w:val="41DC5EDF"/>
    <w:rsid w:val="41DD05DE"/>
    <w:rsid w:val="41E4117E"/>
    <w:rsid w:val="41E41803"/>
    <w:rsid w:val="41E466BF"/>
    <w:rsid w:val="41E52CA5"/>
    <w:rsid w:val="41E579D9"/>
    <w:rsid w:val="41E6368B"/>
    <w:rsid w:val="41F04C42"/>
    <w:rsid w:val="41F07014"/>
    <w:rsid w:val="41F213E4"/>
    <w:rsid w:val="41F24303"/>
    <w:rsid w:val="41F52080"/>
    <w:rsid w:val="41F540C0"/>
    <w:rsid w:val="41F94D40"/>
    <w:rsid w:val="41FA0B87"/>
    <w:rsid w:val="41FD1048"/>
    <w:rsid w:val="42001B5D"/>
    <w:rsid w:val="420850A2"/>
    <w:rsid w:val="42097561"/>
    <w:rsid w:val="420A743F"/>
    <w:rsid w:val="420C7ACC"/>
    <w:rsid w:val="4214724C"/>
    <w:rsid w:val="421555B3"/>
    <w:rsid w:val="421B1059"/>
    <w:rsid w:val="422370F9"/>
    <w:rsid w:val="42294221"/>
    <w:rsid w:val="422C32BD"/>
    <w:rsid w:val="422E207E"/>
    <w:rsid w:val="4230121C"/>
    <w:rsid w:val="423038F8"/>
    <w:rsid w:val="423667B6"/>
    <w:rsid w:val="4238424D"/>
    <w:rsid w:val="423B6862"/>
    <w:rsid w:val="423B6B2B"/>
    <w:rsid w:val="42413CE4"/>
    <w:rsid w:val="424255E1"/>
    <w:rsid w:val="42426D8B"/>
    <w:rsid w:val="42470693"/>
    <w:rsid w:val="424A277B"/>
    <w:rsid w:val="424C388F"/>
    <w:rsid w:val="424C701C"/>
    <w:rsid w:val="42552CD5"/>
    <w:rsid w:val="42571AE1"/>
    <w:rsid w:val="42597FE5"/>
    <w:rsid w:val="42637522"/>
    <w:rsid w:val="4268449D"/>
    <w:rsid w:val="42697E79"/>
    <w:rsid w:val="426C1EA8"/>
    <w:rsid w:val="426E536F"/>
    <w:rsid w:val="427034C5"/>
    <w:rsid w:val="42721D88"/>
    <w:rsid w:val="42730E0D"/>
    <w:rsid w:val="427409B9"/>
    <w:rsid w:val="42773149"/>
    <w:rsid w:val="427F3C64"/>
    <w:rsid w:val="42831021"/>
    <w:rsid w:val="42863926"/>
    <w:rsid w:val="4287026E"/>
    <w:rsid w:val="42873CB7"/>
    <w:rsid w:val="428A607C"/>
    <w:rsid w:val="429110B8"/>
    <w:rsid w:val="4295760D"/>
    <w:rsid w:val="429A29B1"/>
    <w:rsid w:val="429C1606"/>
    <w:rsid w:val="429E4757"/>
    <w:rsid w:val="42A50044"/>
    <w:rsid w:val="42A87389"/>
    <w:rsid w:val="42AC141B"/>
    <w:rsid w:val="42B63D6B"/>
    <w:rsid w:val="42B92FAE"/>
    <w:rsid w:val="42BE429A"/>
    <w:rsid w:val="42C27D1A"/>
    <w:rsid w:val="42C5796D"/>
    <w:rsid w:val="42CF43AB"/>
    <w:rsid w:val="42D02E55"/>
    <w:rsid w:val="42D216FF"/>
    <w:rsid w:val="42D420EA"/>
    <w:rsid w:val="42D67001"/>
    <w:rsid w:val="42DC0DDB"/>
    <w:rsid w:val="42E06A10"/>
    <w:rsid w:val="42EF51EC"/>
    <w:rsid w:val="42F0263A"/>
    <w:rsid w:val="42F46A4C"/>
    <w:rsid w:val="42F503E1"/>
    <w:rsid w:val="42F511BA"/>
    <w:rsid w:val="42F875D5"/>
    <w:rsid w:val="430421B5"/>
    <w:rsid w:val="43073BEF"/>
    <w:rsid w:val="430A5FFD"/>
    <w:rsid w:val="430F7403"/>
    <w:rsid w:val="43112BE5"/>
    <w:rsid w:val="43120C73"/>
    <w:rsid w:val="431B56C6"/>
    <w:rsid w:val="431B5DA8"/>
    <w:rsid w:val="431C7B04"/>
    <w:rsid w:val="431F752B"/>
    <w:rsid w:val="432466AA"/>
    <w:rsid w:val="43256A94"/>
    <w:rsid w:val="432B0FC9"/>
    <w:rsid w:val="432D471E"/>
    <w:rsid w:val="432E5E21"/>
    <w:rsid w:val="432E715D"/>
    <w:rsid w:val="432F4EDA"/>
    <w:rsid w:val="4334749B"/>
    <w:rsid w:val="433C41B8"/>
    <w:rsid w:val="433D2335"/>
    <w:rsid w:val="433F57C3"/>
    <w:rsid w:val="43426A44"/>
    <w:rsid w:val="43443162"/>
    <w:rsid w:val="4346094B"/>
    <w:rsid w:val="43464C77"/>
    <w:rsid w:val="434660C5"/>
    <w:rsid w:val="434B44DC"/>
    <w:rsid w:val="43605DCC"/>
    <w:rsid w:val="43614CEE"/>
    <w:rsid w:val="4362104C"/>
    <w:rsid w:val="43621947"/>
    <w:rsid w:val="4363090C"/>
    <w:rsid w:val="43664087"/>
    <w:rsid w:val="43664819"/>
    <w:rsid w:val="436A2192"/>
    <w:rsid w:val="436C40C2"/>
    <w:rsid w:val="437D6585"/>
    <w:rsid w:val="438042AD"/>
    <w:rsid w:val="43837C39"/>
    <w:rsid w:val="43853F53"/>
    <w:rsid w:val="438B6310"/>
    <w:rsid w:val="438E6338"/>
    <w:rsid w:val="439322F0"/>
    <w:rsid w:val="43964600"/>
    <w:rsid w:val="4397231A"/>
    <w:rsid w:val="439C3431"/>
    <w:rsid w:val="439D0E7C"/>
    <w:rsid w:val="43A26A83"/>
    <w:rsid w:val="43A41643"/>
    <w:rsid w:val="43A43371"/>
    <w:rsid w:val="43A466FD"/>
    <w:rsid w:val="43A538C3"/>
    <w:rsid w:val="43AA0A5D"/>
    <w:rsid w:val="43B329A6"/>
    <w:rsid w:val="43B70399"/>
    <w:rsid w:val="43BB3579"/>
    <w:rsid w:val="43C0281C"/>
    <w:rsid w:val="43C02B26"/>
    <w:rsid w:val="43C615A1"/>
    <w:rsid w:val="43C91C5B"/>
    <w:rsid w:val="43D10A40"/>
    <w:rsid w:val="43D34EA2"/>
    <w:rsid w:val="43D67A91"/>
    <w:rsid w:val="43DB12BC"/>
    <w:rsid w:val="43E21F58"/>
    <w:rsid w:val="43E35EF0"/>
    <w:rsid w:val="43EA4281"/>
    <w:rsid w:val="43EB1944"/>
    <w:rsid w:val="43F71BCF"/>
    <w:rsid w:val="43F76F69"/>
    <w:rsid w:val="43F90FED"/>
    <w:rsid w:val="43F9776B"/>
    <w:rsid w:val="43FC0DB2"/>
    <w:rsid w:val="44051440"/>
    <w:rsid w:val="44052251"/>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26F69"/>
    <w:rsid w:val="44584267"/>
    <w:rsid w:val="445A2CF1"/>
    <w:rsid w:val="44613B53"/>
    <w:rsid w:val="44705173"/>
    <w:rsid w:val="44705CD5"/>
    <w:rsid w:val="44740841"/>
    <w:rsid w:val="4476407C"/>
    <w:rsid w:val="447B4A66"/>
    <w:rsid w:val="447D4136"/>
    <w:rsid w:val="44825790"/>
    <w:rsid w:val="44861189"/>
    <w:rsid w:val="448B5845"/>
    <w:rsid w:val="448C73DD"/>
    <w:rsid w:val="448E0EB7"/>
    <w:rsid w:val="44907237"/>
    <w:rsid w:val="44935BE4"/>
    <w:rsid w:val="449510AA"/>
    <w:rsid w:val="44972AB2"/>
    <w:rsid w:val="4499566C"/>
    <w:rsid w:val="449D7968"/>
    <w:rsid w:val="44AA6690"/>
    <w:rsid w:val="44AB4F09"/>
    <w:rsid w:val="44AC4BB6"/>
    <w:rsid w:val="44AC7B53"/>
    <w:rsid w:val="44AD2A20"/>
    <w:rsid w:val="44B41964"/>
    <w:rsid w:val="44B4690B"/>
    <w:rsid w:val="44B53006"/>
    <w:rsid w:val="44B94962"/>
    <w:rsid w:val="44BA1648"/>
    <w:rsid w:val="44BA7605"/>
    <w:rsid w:val="44BB150F"/>
    <w:rsid w:val="44BE4FA9"/>
    <w:rsid w:val="44C1032E"/>
    <w:rsid w:val="44C400F4"/>
    <w:rsid w:val="44C43057"/>
    <w:rsid w:val="44C44060"/>
    <w:rsid w:val="44C46F12"/>
    <w:rsid w:val="44C722C3"/>
    <w:rsid w:val="44C816C4"/>
    <w:rsid w:val="44C87C0F"/>
    <w:rsid w:val="44C932D0"/>
    <w:rsid w:val="44CB4FB3"/>
    <w:rsid w:val="44D31B1E"/>
    <w:rsid w:val="44D81A76"/>
    <w:rsid w:val="44DF6F1B"/>
    <w:rsid w:val="44E54BDC"/>
    <w:rsid w:val="44E64D8F"/>
    <w:rsid w:val="44E92DF3"/>
    <w:rsid w:val="44EB1931"/>
    <w:rsid w:val="44F44FEB"/>
    <w:rsid w:val="44F82D0E"/>
    <w:rsid w:val="44F87A23"/>
    <w:rsid w:val="44FF7037"/>
    <w:rsid w:val="45004D64"/>
    <w:rsid w:val="450174D5"/>
    <w:rsid w:val="450B2EEB"/>
    <w:rsid w:val="45102A1A"/>
    <w:rsid w:val="451C5E9C"/>
    <w:rsid w:val="45214561"/>
    <w:rsid w:val="452C5F0A"/>
    <w:rsid w:val="453401C9"/>
    <w:rsid w:val="45347499"/>
    <w:rsid w:val="453579B0"/>
    <w:rsid w:val="45385EDA"/>
    <w:rsid w:val="453C0257"/>
    <w:rsid w:val="453F48AB"/>
    <w:rsid w:val="454036A6"/>
    <w:rsid w:val="45435142"/>
    <w:rsid w:val="45446179"/>
    <w:rsid w:val="45453123"/>
    <w:rsid w:val="454E0AAC"/>
    <w:rsid w:val="454E4F75"/>
    <w:rsid w:val="454E6B7A"/>
    <w:rsid w:val="4551463D"/>
    <w:rsid w:val="45520426"/>
    <w:rsid w:val="45522E35"/>
    <w:rsid w:val="45572AB5"/>
    <w:rsid w:val="455A7708"/>
    <w:rsid w:val="45626CF1"/>
    <w:rsid w:val="45697967"/>
    <w:rsid w:val="456B4699"/>
    <w:rsid w:val="456C4CA4"/>
    <w:rsid w:val="457736FF"/>
    <w:rsid w:val="457751D0"/>
    <w:rsid w:val="45790DCE"/>
    <w:rsid w:val="457E31A2"/>
    <w:rsid w:val="45801494"/>
    <w:rsid w:val="45835C3C"/>
    <w:rsid w:val="45870E95"/>
    <w:rsid w:val="458A2D71"/>
    <w:rsid w:val="458B757C"/>
    <w:rsid w:val="458D679F"/>
    <w:rsid w:val="459026D9"/>
    <w:rsid w:val="45917B8A"/>
    <w:rsid w:val="45995C5F"/>
    <w:rsid w:val="459B634C"/>
    <w:rsid w:val="459D445E"/>
    <w:rsid w:val="459F2381"/>
    <w:rsid w:val="45A1053A"/>
    <w:rsid w:val="45A11196"/>
    <w:rsid w:val="45A1630C"/>
    <w:rsid w:val="45A2210C"/>
    <w:rsid w:val="45A35BE1"/>
    <w:rsid w:val="45A47990"/>
    <w:rsid w:val="45A60E44"/>
    <w:rsid w:val="45A74FA6"/>
    <w:rsid w:val="45AA0217"/>
    <w:rsid w:val="45AF2059"/>
    <w:rsid w:val="45B315CE"/>
    <w:rsid w:val="45B5611D"/>
    <w:rsid w:val="45B64B84"/>
    <w:rsid w:val="45BA6033"/>
    <w:rsid w:val="45C85EA2"/>
    <w:rsid w:val="45D251D8"/>
    <w:rsid w:val="45D9022E"/>
    <w:rsid w:val="45E11BAF"/>
    <w:rsid w:val="45E3021B"/>
    <w:rsid w:val="45E37678"/>
    <w:rsid w:val="45E526A6"/>
    <w:rsid w:val="45E56E31"/>
    <w:rsid w:val="45E66893"/>
    <w:rsid w:val="45E826B2"/>
    <w:rsid w:val="45EC3A2B"/>
    <w:rsid w:val="45EE016D"/>
    <w:rsid w:val="45F4334C"/>
    <w:rsid w:val="45F91CA4"/>
    <w:rsid w:val="460D3781"/>
    <w:rsid w:val="460D5750"/>
    <w:rsid w:val="461B7F64"/>
    <w:rsid w:val="461F1ADE"/>
    <w:rsid w:val="461F36FD"/>
    <w:rsid w:val="462D4B2D"/>
    <w:rsid w:val="462E4FF5"/>
    <w:rsid w:val="462F3918"/>
    <w:rsid w:val="46326F58"/>
    <w:rsid w:val="4633379B"/>
    <w:rsid w:val="46365246"/>
    <w:rsid w:val="463E1C6A"/>
    <w:rsid w:val="46413001"/>
    <w:rsid w:val="46466453"/>
    <w:rsid w:val="46486B26"/>
    <w:rsid w:val="464871AD"/>
    <w:rsid w:val="464937C4"/>
    <w:rsid w:val="464B3175"/>
    <w:rsid w:val="464E3AE9"/>
    <w:rsid w:val="464E7E9E"/>
    <w:rsid w:val="46541070"/>
    <w:rsid w:val="465918B0"/>
    <w:rsid w:val="46591F99"/>
    <w:rsid w:val="465B7A3F"/>
    <w:rsid w:val="465C0CB6"/>
    <w:rsid w:val="465D0995"/>
    <w:rsid w:val="4662020E"/>
    <w:rsid w:val="46672310"/>
    <w:rsid w:val="466D2329"/>
    <w:rsid w:val="466D3070"/>
    <w:rsid w:val="4671651F"/>
    <w:rsid w:val="46787358"/>
    <w:rsid w:val="467929D1"/>
    <w:rsid w:val="4679494F"/>
    <w:rsid w:val="467A6815"/>
    <w:rsid w:val="467D0B27"/>
    <w:rsid w:val="467E1A24"/>
    <w:rsid w:val="46866306"/>
    <w:rsid w:val="46873D6B"/>
    <w:rsid w:val="468A27AC"/>
    <w:rsid w:val="468D523D"/>
    <w:rsid w:val="468E6888"/>
    <w:rsid w:val="46914620"/>
    <w:rsid w:val="46963469"/>
    <w:rsid w:val="46964671"/>
    <w:rsid w:val="46965745"/>
    <w:rsid w:val="46981A1E"/>
    <w:rsid w:val="46987D2F"/>
    <w:rsid w:val="46995896"/>
    <w:rsid w:val="469971A8"/>
    <w:rsid w:val="469D5DE8"/>
    <w:rsid w:val="469F284C"/>
    <w:rsid w:val="46A35C12"/>
    <w:rsid w:val="46A55B0E"/>
    <w:rsid w:val="46A77952"/>
    <w:rsid w:val="46A82992"/>
    <w:rsid w:val="46AA501B"/>
    <w:rsid w:val="46AB7443"/>
    <w:rsid w:val="46AC4F69"/>
    <w:rsid w:val="46AD7A54"/>
    <w:rsid w:val="46B134DD"/>
    <w:rsid w:val="46B419BE"/>
    <w:rsid w:val="46B640D3"/>
    <w:rsid w:val="46B66C70"/>
    <w:rsid w:val="46B712B7"/>
    <w:rsid w:val="46C10A14"/>
    <w:rsid w:val="46CC4231"/>
    <w:rsid w:val="46CD1F17"/>
    <w:rsid w:val="46D126E3"/>
    <w:rsid w:val="46D1625E"/>
    <w:rsid w:val="46D67289"/>
    <w:rsid w:val="46DB64CD"/>
    <w:rsid w:val="46DD1D17"/>
    <w:rsid w:val="46E1018C"/>
    <w:rsid w:val="46E53AB0"/>
    <w:rsid w:val="46E666DE"/>
    <w:rsid w:val="46EE5C1E"/>
    <w:rsid w:val="46EE73D1"/>
    <w:rsid w:val="46F06FEE"/>
    <w:rsid w:val="46F37479"/>
    <w:rsid w:val="46F43423"/>
    <w:rsid w:val="46F85E73"/>
    <w:rsid w:val="46FC2FE8"/>
    <w:rsid w:val="470152B5"/>
    <w:rsid w:val="47033281"/>
    <w:rsid w:val="47065799"/>
    <w:rsid w:val="47073BE8"/>
    <w:rsid w:val="470872CF"/>
    <w:rsid w:val="470D53CA"/>
    <w:rsid w:val="47112FF6"/>
    <w:rsid w:val="4714139C"/>
    <w:rsid w:val="47143F5A"/>
    <w:rsid w:val="471563E1"/>
    <w:rsid w:val="47167C67"/>
    <w:rsid w:val="472258F3"/>
    <w:rsid w:val="47333B1B"/>
    <w:rsid w:val="47343533"/>
    <w:rsid w:val="47351654"/>
    <w:rsid w:val="473D0BD8"/>
    <w:rsid w:val="47457188"/>
    <w:rsid w:val="47502F2C"/>
    <w:rsid w:val="47555600"/>
    <w:rsid w:val="47561DDC"/>
    <w:rsid w:val="47577371"/>
    <w:rsid w:val="47592D4E"/>
    <w:rsid w:val="475E2707"/>
    <w:rsid w:val="47644CFB"/>
    <w:rsid w:val="47666951"/>
    <w:rsid w:val="47683159"/>
    <w:rsid w:val="476A7D07"/>
    <w:rsid w:val="47745049"/>
    <w:rsid w:val="478046DF"/>
    <w:rsid w:val="479766B4"/>
    <w:rsid w:val="479A2857"/>
    <w:rsid w:val="479A401E"/>
    <w:rsid w:val="479A472B"/>
    <w:rsid w:val="479D7800"/>
    <w:rsid w:val="47A240A4"/>
    <w:rsid w:val="47A60277"/>
    <w:rsid w:val="47A65E5C"/>
    <w:rsid w:val="47A83BFD"/>
    <w:rsid w:val="47AA1593"/>
    <w:rsid w:val="47B44BED"/>
    <w:rsid w:val="47B77348"/>
    <w:rsid w:val="47BB2C1B"/>
    <w:rsid w:val="47BC3466"/>
    <w:rsid w:val="47BF5FB3"/>
    <w:rsid w:val="47CF0F0F"/>
    <w:rsid w:val="47D730B6"/>
    <w:rsid w:val="47DD6490"/>
    <w:rsid w:val="47DD6A91"/>
    <w:rsid w:val="47E62C82"/>
    <w:rsid w:val="47E9396D"/>
    <w:rsid w:val="47EB0853"/>
    <w:rsid w:val="47EB5BFA"/>
    <w:rsid w:val="47F46D42"/>
    <w:rsid w:val="47FA20F9"/>
    <w:rsid w:val="47FF3A74"/>
    <w:rsid w:val="48041F1C"/>
    <w:rsid w:val="48074B4D"/>
    <w:rsid w:val="480B1862"/>
    <w:rsid w:val="480B57A8"/>
    <w:rsid w:val="480B749D"/>
    <w:rsid w:val="480B7A59"/>
    <w:rsid w:val="480E5EDB"/>
    <w:rsid w:val="48111DC2"/>
    <w:rsid w:val="48156BFB"/>
    <w:rsid w:val="481B5A1B"/>
    <w:rsid w:val="481C1D4E"/>
    <w:rsid w:val="481E5F8D"/>
    <w:rsid w:val="48204877"/>
    <w:rsid w:val="482B39B5"/>
    <w:rsid w:val="482D350F"/>
    <w:rsid w:val="4835046F"/>
    <w:rsid w:val="48366EBC"/>
    <w:rsid w:val="48382F58"/>
    <w:rsid w:val="483831BA"/>
    <w:rsid w:val="48383298"/>
    <w:rsid w:val="483A4006"/>
    <w:rsid w:val="483B5BCA"/>
    <w:rsid w:val="483C2A8C"/>
    <w:rsid w:val="483F5850"/>
    <w:rsid w:val="48424FA1"/>
    <w:rsid w:val="48435AD2"/>
    <w:rsid w:val="484647AE"/>
    <w:rsid w:val="48481010"/>
    <w:rsid w:val="484D0086"/>
    <w:rsid w:val="484F1901"/>
    <w:rsid w:val="485216B9"/>
    <w:rsid w:val="48594C05"/>
    <w:rsid w:val="485D0A33"/>
    <w:rsid w:val="485D5413"/>
    <w:rsid w:val="485D58DA"/>
    <w:rsid w:val="485D651B"/>
    <w:rsid w:val="485F3492"/>
    <w:rsid w:val="4864472C"/>
    <w:rsid w:val="4864535D"/>
    <w:rsid w:val="4865157E"/>
    <w:rsid w:val="48664A02"/>
    <w:rsid w:val="48684EBF"/>
    <w:rsid w:val="487141DB"/>
    <w:rsid w:val="48740F16"/>
    <w:rsid w:val="48747A97"/>
    <w:rsid w:val="487A2A25"/>
    <w:rsid w:val="487C0397"/>
    <w:rsid w:val="48843EED"/>
    <w:rsid w:val="48850976"/>
    <w:rsid w:val="488C5FA3"/>
    <w:rsid w:val="488D22FD"/>
    <w:rsid w:val="488E25F1"/>
    <w:rsid w:val="48942964"/>
    <w:rsid w:val="489B4431"/>
    <w:rsid w:val="489C27BC"/>
    <w:rsid w:val="489E6A24"/>
    <w:rsid w:val="489F0E5C"/>
    <w:rsid w:val="48A252D4"/>
    <w:rsid w:val="48A36B1C"/>
    <w:rsid w:val="48A76BEF"/>
    <w:rsid w:val="48AB58AD"/>
    <w:rsid w:val="48AE7F15"/>
    <w:rsid w:val="48AF255D"/>
    <w:rsid w:val="48B16C29"/>
    <w:rsid w:val="48B305F1"/>
    <w:rsid w:val="48B40105"/>
    <w:rsid w:val="48B44D6B"/>
    <w:rsid w:val="48B470F8"/>
    <w:rsid w:val="48B75AB4"/>
    <w:rsid w:val="48B75CD0"/>
    <w:rsid w:val="48C17F25"/>
    <w:rsid w:val="48C3444A"/>
    <w:rsid w:val="48C34E74"/>
    <w:rsid w:val="48C43EFA"/>
    <w:rsid w:val="48C538B2"/>
    <w:rsid w:val="48C70477"/>
    <w:rsid w:val="48C72E35"/>
    <w:rsid w:val="48C82BD7"/>
    <w:rsid w:val="48C9608E"/>
    <w:rsid w:val="48CB0DA2"/>
    <w:rsid w:val="48D25798"/>
    <w:rsid w:val="48DC218B"/>
    <w:rsid w:val="48E7672C"/>
    <w:rsid w:val="48EA0E66"/>
    <w:rsid w:val="48EC10B0"/>
    <w:rsid w:val="48F04BA1"/>
    <w:rsid w:val="48F16696"/>
    <w:rsid w:val="48F447F8"/>
    <w:rsid w:val="48F612E3"/>
    <w:rsid w:val="48FE11C0"/>
    <w:rsid w:val="48FE59FA"/>
    <w:rsid w:val="49046287"/>
    <w:rsid w:val="49075A63"/>
    <w:rsid w:val="490933FA"/>
    <w:rsid w:val="490A4D2F"/>
    <w:rsid w:val="490A64AF"/>
    <w:rsid w:val="491709CE"/>
    <w:rsid w:val="491D3EFC"/>
    <w:rsid w:val="49217522"/>
    <w:rsid w:val="49224F55"/>
    <w:rsid w:val="49227764"/>
    <w:rsid w:val="49241D45"/>
    <w:rsid w:val="4929748F"/>
    <w:rsid w:val="492F1F4E"/>
    <w:rsid w:val="4935171C"/>
    <w:rsid w:val="49352F56"/>
    <w:rsid w:val="49366254"/>
    <w:rsid w:val="493A0176"/>
    <w:rsid w:val="49432B91"/>
    <w:rsid w:val="494502AA"/>
    <w:rsid w:val="494D614B"/>
    <w:rsid w:val="49505C0C"/>
    <w:rsid w:val="49535C21"/>
    <w:rsid w:val="49550FF0"/>
    <w:rsid w:val="495711BC"/>
    <w:rsid w:val="495B528B"/>
    <w:rsid w:val="495C03FC"/>
    <w:rsid w:val="495C3370"/>
    <w:rsid w:val="49623CA4"/>
    <w:rsid w:val="49627779"/>
    <w:rsid w:val="496409A2"/>
    <w:rsid w:val="496459A7"/>
    <w:rsid w:val="496926EA"/>
    <w:rsid w:val="496E6FC2"/>
    <w:rsid w:val="49707759"/>
    <w:rsid w:val="49715E0F"/>
    <w:rsid w:val="497538A7"/>
    <w:rsid w:val="49753D38"/>
    <w:rsid w:val="49756718"/>
    <w:rsid w:val="49757894"/>
    <w:rsid w:val="497A75A0"/>
    <w:rsid w:val="497F5591"/>
    <w:rsid w:val="4981092F"/>
    <w:rsid w:val="49822E2F"/>
    <w:rsid w:val="498950D9"/>
    <w:rsid w:val="498F38E6"/>
    <w:rsid w:val="498F7475"/>
    <w:rsid w:val="49927DFC"/>
    <w:rsid w:val="499322C4"/>
    <w:rsid w:val="4995326A"/>
    <w:rsid w:val="4995554E"/>
    <w:rsid w:val="499917D4"/>
    <w:rsid w:val="499B3646"/>
    <w:rsid w:val="499C3504"/>
    <w:rsid w:val="499C3A4F"/>
    <w:rsid w:val="499E20E3"/>
    <w:rsid w:val="49A36E06"/>
    <w:rsid w:val="49A43EE6"/>
    <w:rsid w:val="49AB3DB8"/>
    <w:rsid w:val="49B4201A"/>
    <w:rsid w:val="49B83A21"/>
    <w:rsid w:val="49BA6924"/>
    <w:rsid w:val="49C20C6C"/>
    <w:rsid w:val="49C56A6D"/>
    <w:rsid w:val="49CC2226"/>
    <w:rsid w:val="49CE0C89"/>
    <w:rsid w:val="49D93C20"/>
    <w:rsid w:val="49DA3FD3"/>
    <w:rsid w:val="49DA7AB7"/>
    <w:rsid w:val="49E028D9"/>
    <w:rsid w:val="49E35145"/>
    <w:rsid w:val="49E353F8"/>
    <w:rsid w:val="49E46DD1"/>
    <w:rsid w:val="49E73A41"/>
    <w:rsid w:val="49E95933"/>
    <w:rsid w:val="49EA0282"/>
    <w:rsid w:val="49EC09E1"/>
    <w:rsid w:val="49EF7DBB"/>
    <w:rsid w:val="49F7729C"/>
    <w:rsid w:val="49FA57FE"/>
    <w:rsid w:val="49FB422B"/>
    <w:rsid w:val="49FD514A"/>
    <w:rsid w:val="4A0238A8"/>
    <w:rsid w:val="4A0573EC"/>
    <w:rsid w:val="4A06116C"/>
    <w:rsid w:val="4A070E8E"/>
    <w:rsid w:val="4A09499E"/>
    <w:rsid w:val="4A14785B"/>
    <w:rsid w:val="4A175A09"/>
    <w:rsid w:val="4A19214F"/>
    <w:rsid w:val="4A1D2B22"/>
    <w:rsid w:val="4A1F7925"/>
    <w:rsid w:val="4A225C6E"/>
    <w:rsid w:val="4A2322DF"/>
    <w:rsid w:val="4A293841"/>
    <w:rsid w:val="4A2D3660"/>
    <w:rsid w:val="4A2E7749"/>
    <w:rsid w:val="4A314103"/>
    <w:rsid w:val="4A381BA6"/>
    <w:rsid w:val="4A3926E2"/>
    <w:rsid w:val="4A4172CE"/>
    <w:rsid w:val="4A43236C"/>
    <w:rsid w:val="4A477482"/>
    <w:rsid w:val="4A4A176A"/>
    <w:rsid w:val="4A4E2F3B"/>
    <w:rsid w:val="4A5370A6"/>
    <w:rsid w:val="4A5558E9"/>
    <w:rsid w:val="4A59371E"/>
    <w:rsid w:val="4A5C4447"/>
    <w:rsid w:val="4A5C6983"/>
    <w:rsid w:val="4A616397"/>
    <w:rsid w:val="4A643FBD"/>
    <w:rsid w:val="4A652ED9"/>
    <w:rsid w:val="4A662E1D"/>
    <w:rsid w:val="4A6855C7"/>
    <w:rsid w:val="4A6C0FC7"/>
    <w:rsid w:val="4A6D7FF3"/>
    <w:rsid w:val="4A732739"/>
    <w:rsid w:val="4A732F85"/>
    <w:rsid w:val="4A7413BF"/>
    <w:rsid w:val="4A7B537E"/>
    <w:rsid w:val="4A7D09F3"/>
    <w:rsid w:val="4A7E0280"/>
    <w:rsid w:val="4A825AD9"/>
    <w:rsid w:val="4A840EFE"/>
    <w:rsid w:val="4A850C8F"/>
    <w:rsid w:val="4A8835F7"/>
    <w:rsid w:val="4A8953AB"/>
    <w:rsid w:val="4A8A55C1"/>
    <w:rsid w:val="4A8B5CEB"/>
    <w:rsid w:val="4A8E3303"/>
    <w:rsid w:val="4A9326C8"/>
    <w:rsid w:val="4A95521B"/>
    <w:rsid w:val="4A970AB1"/>
    <w:rsid w:val="4A9863B6"/>
    <w:rsid w:val="4A9C6332"/>
    <w:rsid w:val="4AA4318E"/>
    <w:rsid w:val="4AA456B8"/>
    <w:rsid w:val="4AA55091"/>
    <w:rsid w:val="4AA75186"/>
    <w:rsid w:val="4AAF1B3A"/>
    <w:rsid w:val="4AB01D3D"/>
    <w:rsid w:val="4AB10DA0"/>
    <w:rsid w:val="4AB113DF"/>
    <w:rsid w:val="4AB347AB"/>
    <w:rsid w:val="4AB60988"/>
    <w:rsid w:val="4AB75FB2"/>
    <w:rsid w:val="4ABB3CDE"/>
    <w:rsid w:val="4AC16991"/>
    <w:rsid w:val="4AC41CC1"/>
    <w:rsid w:val="4AC4256B"/>
    <w:rsid w:val="4AC66331"/>
    <w:rsid w:val="4AC860DD"/>
    <w:rsid w:val="4AD162A8"/>
    <w:rsid w:val="4AD25A32"/>
    <w:rsid w:val="4AD25C89"/>
    <w:rsid w:val="4AD55B10"/>
    <w:rsid w:val="4AD768C6"/>
    <w:rsid w:val="4AE0796F"/>
    <w:rsid w:val="4AE30444"/>
    <w:rsid w:val="4AE31B85"/>
    <w:rsid w:val="4AE5143A"/>
    <w:rsid w:val="4AE9678B"/>
    <w:rsid w:val="4AEA0627"/>
    <w:rsid w:val="4AEF0F11"/>
    <w:rsid w:val="4AF07F13"/>
    <w:rsid w:val="4AF902F5"/>
    <w:rsid w:val="4AF94D42"/>
    <w:rsid w:val="4AFA44F5"/>
    <w:rsid w:val="4AFF49AD"/>
    <w:rsid w:val="4B0107DC"/>
    <w:rsid w:val="4B020D4E"/>
    <w:rsid w:val="4B021266"/>
    <w:rsid w:val="4B06560B"/>
    <w:rsid w:val="4B081F1A"/>
    <w:rsid w:val="4B0A119A"/>
    <w:rsid w:val="4B0D6C0E"/>
    <w:rsid w:val="4B18018D"/>
    <w:rsid w:val="4B183767"/>
    <w:rsid w:val="4B1A6945"/>
    <w:rsid w:val="4B1C66E8"/>
    <w:rsid w:val="4B205D7D"/>
    <w:rsid w:val="4B28587C"/>
    <w:rsid w:val="4B292683"/>
    <w:rsid w:val="4B294C7C"/>
    <w:rsid w:val="4B304EAD"/>
    <w:rsid w:val="4B376E2E"/>
    <w:rsid w:val="4B385AE2"/>
    <w:rsid w:val="4B387AC6"/>
    <w:rsid w:val="4B3D5656"/>
    <w:rsid w:val="4B3F4861"/>
    <w:rsid w:val="4B452D17"/>
    <w:rsid w:val="4B45356B"/>
    <w:rsid w:val="4B475D91"/>
    <w:rsid w:val="4B4C459F"/>
    <w:rsid w:val="4B4D5699"/>
    <w:rsid w:val="4B4D612E"/>
    <w:rsid w:val="4B5005ED"/>
    <w:rsid w:val="4B50566A"/>
    <w:rsid w:val="4B53122B"/>
    <w:rsid w:val="4B5456EE"/>
    <w:rsid w:val="4B571002"/>
    <w:rsid w:val="4B58121B"/>
    <w:rsid w:val="4B5863B7"/>
    <w:rsid w:val="4B5912E9"/>
    <w:rsid w:val="4B5D1DDE"/>
    <w:rsid w:val="4B5F6A4E"/>
    <w:rsid w:val="4B632C97"/>
    <w:rsid w:val="4B683C6A"/>
    <w:rsid w:val="4B6867F3"/>
    <w:rsid w:val="4B69167A"/>
    <w:rsid w:val="4B705844"/>
    <w:rsid w:val="4B7224D0"/>
    <w:rsid w:val="4B731C20"/>
    <w:rsid w:val="4B774607"/>
    <w:rsid w:val="4B792A38"/>
    <w:rsid w:val="4B7A3C96"/>
    <w:rsid w:val="4B7D4F5D"/>
    <w:rsid w:val="4B82716C"/>
    <w:rsid w:val="4B857EC6"/>
    <w:rsid w:val="4B865D88"/>
    <w:rsid w:val="4B875607"/>
    <w:rsid w:val="4B8829C1"/>
    <w:rsid w:val="4B8A2918"/>
    <w:rsid w:val="4B901807"/>
    <w:rsid w:val="4B9B25E4"/>
    <w:rsid w:val="4B9E314D"/>
    <w:rsid w:val="4BAC4DC9"/>
    <w:rsid w:val="4BAD4CA2"/>
    <w:rsid w:val="4BB42604"/>
    <w:rsid w:val="4BB548C0"/>
    <w:rsid w:val="4BB5799E"/>
    <w:rsid w:val="4BBF1552"/>
    <w:rsid w:val="4BC456EF"/>
    <w:rsid w:val="4BC647B0"/>
    <w:rsid w:val="4BC92119"/>
    <w:rsid w:val="4BCB1BAE"/>
    <w:rsid w:val="4BD94F2A"/>
    <w:rsid w:val="4BDF4B49"/>
    <w:rsid w:val="4BE01CBF"/>
    <w:rsid w:val="4BE16C2D"/>
    <w:rsid w:val="4BE17463"/>
    <w:rsid w:val="4BE57E16"/>
    <w:rsid w:val="4BE819D0"/>
    <w:rsid w:val="4BE8649D"/>
    <w:rsid w:val="4BEE178C"/>
    <w:rsid w:val="4BFB669C"/>
    <w:rsid w:val="4BFC6FFD"/>
    <w:rsid w:val="4C001A94"/>
    <w:rsid w:val="4C0107B1"/>
    <w:rsid w:val="4C0236B4"/>
    <w:rsid w:val="4C0B2731"/>
    <w:rsid w:val="4C0C091F"/>
    <w:rsid w:val="4C0E6780"/>
    <w:rsid w:val="4C1321BA"/>
    <w:rsid w:val="4C145CE0"/>
    <w:rsid w:val="4C16297D"/>
    <w:rsid w:val="4C170C9D"/>
    <w:rsid w:val="4C186D56"/>
    <w:rsid w:val="4C192F75"/>
    <w:rsid w:val="4C1C0BD6"/>
    <w:rsid w:val="4C1E085C"/>
    <w:rsid w:val="4C1E7AAC"/>
    <w:rsid w:val="4C20259F"/>
    <w:rsid w:val="4C2811D2"/>
    <w:rsid w:val="4C2840CB"/>
    <w:rsid w:val="4C2C4C40"/>
    <w:rsid w:val="4C312ECF"/>
    <w:rsid w:val="4C365CA4"/>
    <w:rsid w:val="4C422CA7"/>
    <w:rsid w:val="4C427C5C"/>
    <w:rsid w:val="4C443EC1"/>
    <w:rsid w:val="4C5035A1"/>
    <w:rsid w:val="4C5F0B5D"/>
    <w:rsid w:val="4C606F33"/>
    <w:rsid w:val="4C6426ED"/>
    <w:rsid w:val="4C64471A"/>
    <w:rsid w:val="4C69244A"/>
    <w:rsid w:val="4C6C2FE2"/>
    <w:rsid w:val="4C6D5BD4"/>
    <w:rsid w:val="4C6F5584"/>
    <w:rsid w:val="4C6F6529"/>
    <w:rsid w:val="4C77619E"/>
    <w:rsid w:val="4C784EC6"/>
    <w:rsid w:val="4C7A0B7D"/>
    <w:rsid w:val="4C860543"/>
    <w:rsid w:val="4C8740CC"/>
    <w:rsid w:val="4C8C3872"/>
    <w:rsid w:val="4C8E48D8"/>
    <w:rsid w:val="4C9538F4"/>
    <w:rsid w:val="4C974009"/>
    <w:rsid w:val="4C987412"/>
    <w:rsid w:val="4C9C23CF"/>
    <w:rsid w:val="4CA5643F"/>
    <w:rsid w:val="4CA6111C"/>
    <w:rsid w:val="4CA867B8"/>
    <w:rsid w:val="4CB3742C"/>
    <w:rsid w:val="4CB50036"/>
    <w:rsid w:val="4CB63E1D"/>
    <w:rsid w:val="4CB701C3"/>
    <w:rsid w:val="4CBB312B"/>
    <w:rsid w:val="4CBB4158"/>
    <w:rsid w:val="4CBB546E"/>
    <w:rsid w:val="4CC176FC"/>
    <w:rsid w:val="4CC17C3E"/>
    <w:rsid w:val="4CC25B41"/>
    <w:rsid w:val="4CC42462"/>
    <w:rsid w:val="4CC42E37"/>
    <w:rsid w:val="4CC528E0"/>
    <w:rsid w:val="4CC82CB8"/>
    <w:rsid w:val="4CC91343"/>
    <w:rsid w:val="4CCB369E"/>
    <w:rsid w:val="4CCB7596"/>
    <w:rsid w:val="4CCD3D27"/>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553D3"/>
    <w:rsid w:val="4D063B0D"/>
    <w:rsid w:val="4D0F1680"/>
    <w:rsid w:val="4D0F52FA"/>
    <w:rsid w:val="4D1473C4"/>
    <w:rsid w:val="4D1D6CA0"/>
    <w:rsid w:val="4D2609C6"/>
    <w:rsid w:val="4D2A2C09"/>
    <w:rsid w:val="4D2B2E28"/>
    <w:rsid w:val="4D2F5C2A"/>
    <w:rsid w:val="4D33448A"/>
    <w:rsid w:val="4D3E5124"/>
    <w:rsid w:val="4D3F3AA0"/>
    <w:rsid w:val="4D3F4840"/>
    <w:rsid w:val="4D410392"/>
    <w:rsid w:val="4D422D07"/>
    <w:rsid w:val="4D427BBD"/>
    <w:rsid w:val="4D497768"/>
    <w:rsid w:val="4D4A2E46"/>
    <w:rsid w:val="4D4E60E3"/>
    <w:rsid w:val="4D551492"/>
    <w:rsid w:val="4D5646C6"/>
    <w:rsid w:val="4D570519"/>
    <w:rsid w:val="4D5A2B9C"/>
    <w:rsid w:val="4D5C5732"/>
    <w:rsid w:val="4D601BF0"/>
    <w:rsid w:val="4D656800"/>
    <w:rsid w:val="4D6C4B60"/>
    <w:rsid w:val="4D6D0CFF"/>
    <w:rsid w:val="4D705706"/>
    <w:rsid w:val="4D7220A0"/>
    <w:rsid w:val="4D722EC4"/>
    <w:rsid w:val="4D76173E"/>
    <w:rsid w:val="4D795468"/>
    <w:rsid w:val="4D7C530E"/>
    <w:rsid w:val="4D844549"/>
    <w:rsid w:val="4D8507BC"/>
    <w:rsid w:val="4D8729FB"/>
    <w:rsid w:val="4D8814DC"/>
    <w:rsid w:val="4D8A58C0"/>
    <w:rsid w:val="4D8D11C1"/>
    <w:rsid w:val="4D8E361A"/>
    <w:rsid w:val="4D8E6ECD"/>
    <w:rsid w:val="4D922BF5"/>
    <w:rsid w:val="4D986B63"/>
    <w:rsid w:val="4D9B5A29"/>
    <w:rsid w:val="4D9C651F"/>
    <w:rsid w:val="4DA53BC8"/>
    <w:rsid w:val="4DA72415"/>
    <w:rsid w:val="4DB056F4"/>
    <w:rsid w:val="4DB37B04"/>
    <w:rsid w:val="4DB41824"/>
    <w:rsid w:val="4DB63E04"/>
    <w:rsid w:val="4DB95A69"/>
    <w:rsid w:val="4DBB2E8F"/>
    <w:rsid w:val="4DBD1F3A"/>
    <w:rsid w:val="4DBD2FD7"/>
    <w:rsid w:val="4DBD526D"/>
    <w:rsid w:val="4DC31B92"/>
    <w:rsid w:val="4DC43B24"/>
    <w:rsid w:val="4DC94652"/>
    <w:rsid w:val="4DCA77DE"/>
    <w:rsid w:val="4DCF2CF9"/>
    <w:rsid w:val="4DD776ED"/>
    <w:rsid w:val="4DDF6E13"/>
    <w:rsid w:val="4DE5202D"/>
    <w:rsid w:val="4DE54C28"/>
    <w:rsid w:val="4DE60E50"/>
    <w:rsid w:val="4DEB4734"/>
    <w:rsid w:val="4DEF33CD"/>
    <w:rsid w:val="4DF00490"/>
    <w:rsid w:val="4DF20FEE"/>
    <w:rsid w:val="4DF2434F"/>
    <w:rsid w:val="4DF43CA1"/>
    <w:rsid w:val="4DF900EF"/>
    <w:rsid w:val="4E007E98"/>
    <w:rsid w:val="4E016672"/>
    <w:rsid w:val="4E066F25"/>
    <w:rsid w:val="4E0939E5"/>
    <w:rsid w:val="4E1561BE"/>
    <w:rsid w:val="4E176DF3"/>
    <w:rsid w:val="4E1A2F68"/>
    <w:rsid w:val="4E1E7D0E"/>
    <w:rsid w:val="4E210A5C"/>
    <w:rsid w:val="4E260345"/>
    <w:rsid w:val="4E2C6A36"/>
    <w:rsid w:val="4E342F40"/>
    <w:rsid w:val="4E3A2C21"/>
    <w:rsid w:val="4E3B72FE"/>
    <w:rsid w:val="4E412A4D"/>
    <w:rsid w:val="4E4475F5"/>
    <w:rsid w:val="4E4D010A"/>
    <w:rsid w:val="4E4D2928"/>
    <w:rsid w:val="4E4F0DCF"/>
    <w:rsid w:val="4E587463"/>
    <w:rsid w:val="4E592873"/>
    <w:rsid w:val="4E5A3449"/>
    <w:rsid w:val="4E5A5499"/>
    <w:rsid w:val="4E656FCA"/>
    <w:rsid w:val="4E68543B"/>
    <w:rsid w:val="4E6906EE"/>
    <w:rsid w:val="4E694E99"/>
    <w:rsid w:val="4E6D1740"/>
    <w:rsid w:val="4E6E70BD"/>
    <w:rsid w:val="4E7125DA"/>
    <w:rsid w:val="4E720846"/>
    <w:rsid w:val="4E733F49"/>
    <w:rsid w:val="4E792618"/>
    <w:rsid w:val="4E795FE9"/>
    <w:rsid w:val="4E797F06"/>
    <w:rsid w:val="4E8D3751"/>
    <w:rsid w:val="4E8D41BC"/>
    <w:rsid w:val="4E904370"/>
    <w:rsid w:val="4E937457"/>
    <w:rsid w:val="4E937763"/>
    <w:rsid w:val="4E975A56"/>
    <w:rsid w:val="4E991182"/>
    <w:rsid w:val="4E9E5BA9"/>
    <w:rsid w:val="4E9F5613"/>
    <w:rsid w:val="4EA9172F"/>
    <w:rsid w:val="4EAC241A"/>
    <w:rsid w:val="4EB6029F"/>
    <w:rsid w:val="4EB67945"/>
    <w:rsid w:val="4EBD75BF"/>
    <w:rsid w:val="4EC420B9"/>
    <w:rsid w:val="4EC91E2C"/>
    <w:rsid w:val="4ECA2CB3"/>
    <w:rsid w:val="4ECD7B05"/>
    <w:rsid w:val="4ED056C5"/>
    <w:rsid w:val="4ED32EBD"/>
    <w:rsid w:val="4EE17B77"/>
    <w:rsid w:val="4EE2777A"/>
    <w:rsid w:val="4EE44103"/>
    <w:rsid w:val="4EE61722"/>
    <w:rsid w:val="4EE86D63"/>
    <w:rsid w:val="4EEC3838"/>
    <w:rsid w:val="4EEE11A3"/>
    <w:rsid w:val="4EF07A0E"/>
    <w:rsid w:val="4EF07E6E"/>
    <w:rsid w:val="4EF462BB"/>
    <w:rsid w:val="4EFA68DB"/>
    <w:rsid w:val="4EFA7BA9"/>
    <w:rsid w:val="4EFE4EC2"/>
    <w:rsid w:val="4EFF3444"/>
    <w:rsid w:val="4F0370AA"/>
    <w:rsid w:val="4F037BFA"/>
    <w:rsid w:val="4F0441E5"/>
    <w:rsid w:val="4F0736E2"/>
    <w:rsid w:val="4F0F1D99"/>
    <w:rsid w:val="4F155F27"/>
    <w:rsid w:val="4F16131E"/>
    <w:rsid w:val="4F166C4D"/>
    <w:rsid w:val="4F181305"/>
    <w:rsid w:val="4F1A238F"/>
    <w:rsid w:val="4F1D1400"/>
    <w:rsid w:val="4F1D1653"/>
    <w:rsid w:val="4F2C365D"/>
    <w:rsid w:val="4F2C6C47"/>
    <w:rsid w:val="4F36758C"/>
    <w:rsid w:val="4F376D93"/>
    <w:rsid w:val="4F3957DF"/>
    <w:rsid w:val="4F3D36F1"/>
    <w:rsid w:val="4F3D4163"/>
    <w:rsid w:val="4F417242"/>
    <w:rsid w:val="4F42290E"/>
    <w:rsid w:val="4F473291"/>
    <w:rsid w:val="4F4C1097"/>
    <w:rsid w:val="4F50208E"/>
    <w:rsid w:val="4F560A53"/>
    <w:rsid w:val="4F563CC4"/>
    <w:rsid w:val="4F5D25C0"/>
    <w:rsid w:val="4F611147"/>
    <w:rsid w:val="4F6E6F86"/>
    <w:rsid w:val="4F702FD7"/>
    <w:rsid w:val="4F7278C6"/>
    <w:rsid w:val="4F764CC2"/>
    <w:rsid w:val="4F7C5E20"/>
    <w:rsid w:val="4F7F146C"/>
    <w:rsid w:val="4F823D55"/>
    <w:rsid w:val="4F85034E"/>
    <w:rsid w:val="4F8B16E7"/>
    <w:rsid w:val="4F9000F4"/>
    <w:rsid w:val="4F941E5B"/>
    <w:rsid w:val="4F983E33"/>
    <w:rsid w:val="4F9B5328"/>
    <w:rsid w:val="4FA26F09"/>
    <w:rsid w:val="4FA46871"/>
    <w:rsid w:val="4FAB2D3A"/>
    <w:rsid w:val="4FAB3627"/>
    <w:rsid w:val="4FAB7893"/>
    <w:rsid w:val="4FAD5FDA"/>
    <w:rsid w:val="4FB204D9"/>
    <w:rsid w:val="4FB40C2C"/>
    <w:rsid w:val="4FB42A77"/>
    <w:rsid w:val="4FB43616"/>
    <w:rsid w:val="4FBA52BE"/>
    <w:rsid w:val="4FBA74EE"/>
    <w:rsid w:val="4FBB5569"/>
    <w:rsid w:val="4FBB7FCB"/>
    <w:rsid w:val="4FBD5683"/>
    <w:rsid w:val="4FBE4876"/>
    <w:rsid w:val="4FBF1E32"/>
    <w:rsid w:val="4FC803AA"/>
    <w:rsid w:val="4FCB45DF"/>
    <w:rsid w:val="4FCE57F3"/>
    <w:rsid w:val="4FCF2495"/>
    <w:rsid w:val="4FD365FC"/>
    <w:rsid w:val="4FD62D61"/>
    <w:rsid w:val="4FD94450"/>
    <w:rsid w:val="4FDC6418"/>
    <w:rsid w:val="4FDE0BFE"/>
    <w:rsid w:val="4FDF0E90"/>
    <w:rsid w:val="4FE13662"/>
    <w:rsid w:val="4FE15781"/>
    <w:rsid w:val="4FE3603D"/>
    <w:rsid w:val="4FE36D74"/>
    <w:rsid w:val="4FE4433A"/>
    <w:rsid w:val="4FE9598E"/>
    <w:rsid w:val="4FE95A21"/>
    <w:rsid w:val="4FF5506D"/>
    <w:rsid w:val="4FFE1157"/>
    <w:rsid w:val="4FFF3806"/>
    <w:rsid w:val="4FFF49BB"/>
    <w:rsid w:val="50016325"/>
    <w:rsid w:val="5004344D"/>
    <w:rsid w:val="50046739"/>
    <w:rsid w:val="50095827"/>
    <w:rsid w:val="50100572"/>
    <w:rsid w:val="501032F0"/>
    <w:rsid w:val="50104F4B"/>
    <w:rsid w:val="5014542B"/>
    <w:rsid w:val="50167359"/>
    <w:rsid w:val="50186BF6"/>
    <w:rsid w:val="502751AB"/>
    <w:rsid w:val="502C4247"/>
    <w:rsid w:val="502D25A0"/>
    <w:rsid w:val="502D660A"/>
    <w:rsid w:val="502E67CE"/>
    <w:rsid w:val="50347D28"/>
    <w:rsid w:val="50363B3A"/>
    <w:rsid w:val="50397DC1"/>
    <w:rsid w:val="503D2073"/>
    <w:rsid w:val="503D5373"/>
    <w:rsid w:val="503E4F3A"/>
    <w:rsid w:val="50412F77"/>
    <w:rsid w:val="504261AC"/>
    <w:rsid w:val="504311C0"/>
    <w:rsid w:val="50435189"/>
    <w:rsid w:val="50461396"/>
    <w:rsid w:val="504B1149"/>
    <w:rsid w:val="504B5456"/>
    <w:rsid w:val="5052029B"/>
    <w:rsid w:val="5052775D"/>
    <w:rsid w:val="505F1426"/>
    <w:rsid w:val="506309DB"/>
    <w:rsid w:val="50650662"/>
    <w:rsid w:val="50693CF6"/>
    <w:rsid w:val="50752AF6"/>
    <w:rsid w:val="50771C00"/>
    <w:rsid w:val="5085479A"/>
    <w:rsid w:val="508A668E"/>
    <w:rsid w:val="509A3231"/>
    <w:rsid w:val="509C736A"/>
    <w:rsid w:val="50A27585"/>
    <w:rsid w:val="50A45C09"/>
    <w:rsid w:val="50A866F2"/>
    <w:rsid w:val="50AC0B91"/>
    <w:rsid w:val="50AF1C59"/>
    <w:rsid w:val="50B139BD"/>
    <w:rsid w:val="50B92297"/>
    <w:rsid w:val="50BD1498"/>
    <w:rsid w:val="50BE1B1D"/>
    <w:rsid w:val="50BE494F"/>
    <w:rsid w:val="50C2536F"/>
    <w:rsid w:val="50C2785E"/>
    <w:rsid w:val="50C371C0"/>
    <w:rsid w:val="50C51F05"/>
    <w:rsid w:val="50C65C4E"/>
    <w:rsid w:val="50C65E30"/>
    <w:rsid w:val="50C75F36"/>
    <w:rsid w:val="50CC5D21"/>
    <w:rsid w:val="50CE70F5"/>
    <w:rsid w:val="50D228CF"/>
    <w:rsid w:val="50E63519"/>
    <w:rsid w:val="50ED76FB"/>
    <w:rsid w:val="50F00215"/>
    <w:rsid w:val="50F568D9"/>
    <w:rsid w:val="50FD2A03"/>
    <w:rsid w:val="51012C95"/>
    <w:rsid w:val="51072845"/>
    <w:rsid w:val="510C7E3F"/>
    <w:rsid w:val="510D4A1E"/>
    <w:rsid w:val="510E3DC2"/>
    <w:rsid w:val="51184E6D"/>
    <w:rsid w:val="51187610"/>
    <w:rsid w:val="511C491F"/>
    <w:rsid w:val="51234937"/>
    <w:rsid w:val="51257DF2"/>
    <w:rsid w:val="512B350B"/>
    <w:rsid w:val="513571BD"/>
    <w:rsid w:val="5136759E"/>
    <w:rsid w:val="51375EB3"/>
    <w:rsid w:val="513853CC"/>
    <w:rsid w:val="51392D77"/>
    <w:rsid w:val="513D483E"/>
    <w:rsid w:val="513F081D"/>
    <w:rsid w:val="514378AB"/>
    <w:rsid w:val="514C1E16"/>
    <w:rsid w:val="514F0A29"/>
    <w:rsid w:val="515361F4"/>
    <w:rsid w:val="515529BB"/>
    <w:rsid w:val="5159161C"/>
    <w:rsid w:val="51593125"/>
    <w:rsid w:val="515A64E3"/>
    <w:rsid w:val="515C30A6"/>
    <w:rsid w:val="5161698E"/>
    <w:rsid w:val="5163574F"/>
    <w:rsid w:val="51651617"/>
    <w:rsid w:val="5179450A"/>
    <w:rsid w:val="51797588"/>
    <w:rsid w:val="517C0CA0"/>
    <w:rsid w:val="517D17DB"/>
    <w:rsid w:val="517D376B"/>
    <w:rsid w:val="517F00BC"/>
    <w:rsid w:val="517F39A6"/>
    <w:rsid w:val="51861BC2"/>
    <w:rsid w:val="5188076F"/>
    <w:rsid w:val="5195533B"/>
    <w:rsid w:val="519645E3"/>
    <w:rsid w:val="5199124A"/>
    <w:rsid w:val="519D2F03"/>
    <w:rsid w:val="51A4340C"/>
    <w:rsid w:val="51A46F68"/>
    <w:rsid w:val="51AA27FB"/>
    <w:rsid w:val="51AB0562"/>
    <w:rsid w:val="51AD6F40"/>
    <w:rsid w:val="51AE428B"/>
    <w:rsid w:val="51AE5103"/>
    <w:rsid w:val="51BB7CE4"/>
    <w:rsid w:val="51BC49E1"/>
    <w:rsid w:val="51BE2EAE"/>
    <w:rsid w:val="51C0716E"/>
    <w:rsid w:val="51C24631"/>
    <w:rsid w:val="51D37598"/>
    <w:rsid w:val="51D42177"/>
    <w:rsid w:val="51D43598"/>
    <w:rsid w:val="51D830B6"/>
    <w:rsid w:val="51DA51E8"/>
    <w:rsid w:val="51DA5890"/>
    <w:rsid w:val="51E31C77"/>
    <w:rsid w:val="51E90CD5"/>
    <w:rsid w:val="51EE7B3E"/>
    <w:rsid w:val="51F51BD1"/>
    <w:rsid w:val="51F62D3E"/>
    <w:rsid w:val="51F83758"/>
    <w:rsid w:val="51F96848"/>
    <w:rsid w:val="51FA409C"/>
    <w:rsid w:val="51FB40B5"/>
    <w:rsid w:val="51FC4FF6"/>
    <w:rsid w:val="51FD7ABB"/>
    <w:rsid w:val="52063C95"/>
    <w:rsid w:val="52073487"/>
    <w:rsid w:val="52081BED"/>
    <w:rsid w:val="520A7B89"/>
    <w:rsid w:val="520E648E"/>
    <w:rsid w:val="520F50CF"/>
    <w:rsid w:val="521014E3"/>
    <w:rsid w:val="521C5D43"/>
    <w:rsid w:val="521D1F17"/>
    <w:rsid w:val="521D7ED7"/>
    <w:rsid w:val="52216835"/>
    <w:rsid w:val="52233879"/>
    <w:rsid w:val="522400A9"/>
    <w:rsid w:val="52257DA4"/>
    <w:rsid w:val="52325EE7"/>
    <w:rsid w:val="5239194F"/>
    <w:rsid w:val="524B7D2C"/>
    <w:rsid w:val="524C4737"/>
    <w:rsid w:val="524D342E"/>
    <w:rsid w:val="524E54BD"/>
    <w:rsid w:val="5257696B"/>
    <w:rsid w:val="525D4BC4"/>
    <w:rsid w:val="52612620"/>
    <w:rsid w:val="526325FA"/>
    <w:rsid w:val="526478E1"/>
    <w:rsid w:val="526A1A2F"/>
    <w:rsid w:val="526A546C"/>
    <w:rsid w:val="52707792"/>
    <w:rsid w:val="52790FD9"/>
    <w:rsid w:val="52887A7D"/>
    <w:rsid w:val="52894DE6"/>
    <w:rsid w:val="528C5E23"/>
    <w:rsid w:val="528D1034"/>
    <w:rsid w:val="52946FDD"/>
    <w:rsid w:val="52993DA6"/>
    <w:rsid w:val="529B2676"/>
    <w:rsid w:val="529B5EE8"/>
    <w:rsid w:val="529F0D9B"/>
    <w:rsid w:val="52A90E2E"/>
    <w:rsid w:val="52AF2069"/>
    <w:rsid w:val="52B85C27"/>
    <w:rsid w:val="52BC0926"/>
    <w:rsid w:val="52BC7B62"/>
    <w:rsid w:val="52C86EAD"/>
    <w:rsid w:val="52CA3D8F"/>
    <w:rsid w:val="52CD21D8"/>
    <w:rsid w:val="52CF0A4A"/>
    <w:rsid w:val="52DA2383"/>
    <w:rsid w:val="52DC66BA"/>
    <w:rsid w:val="52DC7C0E"/>
    <w:rsid w:val="52DD5B35"/>
    <w:rsid w:val="52DE6D3F"/>
    <w:rsid w:val="52DF42EC"/>
    <w:rsid w:val="52E427EA"/>
    <w:rsid w:val="52E82CC5"/>
    <w:rsid w:val="52EB52A5"/>
    <w:rsid w:val="52ED0DE3"/>
    <w:rsid w:val="52EE154F"/>
    <w:rsid w:val="52EF0051"/>
    <w:rsid w:val="52F02D8D"/>
    <w:rsid w:val="52F24426"/>
    <w:rsid w:val="52FC1C88"/>
    <w:rsid w:val="53005822"/>
    <w:rsid w:val="53047263"/>
    <w:rsid w:val="5306702F"/>
    <w:rsid w:val="53071579"/>
    <w:rsid w:val="530F6FAB"/>
    <w:rsid w:val="53112C1D"/>
    <w:rsid w:val="531241BA"/>
    <w:rsid w:val="53155215"/>
    <w:rsid w:val="531621BA"/>
    <w:rsid w:val="531837EC"/>
    <w:rsid w:val="531D0F10"/>
    <w:rsid w:val="531F532A"/>
    <w:rsid w:val="53207ABD"/>
    <w:rsid w:val="5325406B"/>
    <w:rsid w:val="53264D3B"/>
    <w:rsid w:val="53290BFD"/>
    <w:rsid w:val="53293966"/>
    <w:rsid w:val="532B3E9B"/>
    <w:rsid w:val="532B7B38"/>
    <w:rsid w:val="532C389F"/>
    <w:rsid w:val="532C5467"/>
    <w:rsid w:val="532D753B"/>
    <w:rsid w:val="532F6301"/>
    <w:rsid w:val="53310CD0"/>
    <w:rsid w:val="53347AE1"/>
    <w:rsid w:val="533E0346"/>
    <w:rsid w:val="534246C3"/>
    <w:rsid w:val="53447816"/>
    <w:rsid w:val="53477D18"/>
    <w:rsid w:val="53495ACD"/>
    <w:rsid w:val="534A5181"/>
    <w:rsid w:val="534D1493"/>
    <w:rsid w:val="534E11CE"/>
    <w:rsid w:val="534F4EBB"/>
    <w:rsid w:val="535337EC"/>
    <w:rsid w:val="53556970"/>
    <w:rsid w:val="53590226"/>
    <w:rsid w:val="535E141D"/>
    <w:rsid w:val="535F500E"/>
    <w:rsid w:val="536250CC"/>
    <w:rsid w:val="5366542B"/>
    <w:rsid w:val="536D41AE"/>
    <w:rsid w:val="536F7573"/>
    <w:rsid w:val="5370597D"/>
    <w:rsid w:val="53763151"/>
    <w:rsid w:val="53780F83"/>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D7BDA"/>
    <w:rsid w:val="53B37FDD"/>
    <w:rsid w:val="53BB51C6"/>
    <w:rsid w:val="53BE1FB8"/>
    <w:rsid w:val="53C206E6"/>
    <w:rsid w:val="53C34D17"/>
    <w:rsid w:val="53C40B3B"/>
    <w:rsid w:val="53C817A7"/>
    <w:rsid w:val="53C877C6"/>
    <w:rsid w:val="53CA4C80"/>
    <w:rsid w:val="53D153F9"/>
    <w:rsid w:val="53DB35A3"/>
    <w:rsid w:val="53DC2808"/>
    <w:rsid w:val="53DD2CA6"/>
    <w:rsid w:val="53DE4BEA"/>
    <w:rsid w:val="53DF54A9"/>
    <w:rsid w:val="53E07B00"/>
    <w:rsid w:val="53E21FCA"/>
    <w:rsid w:val="53E27BE1"/>
    <w:rsid w:val="53EC3D29"/>
    <w:rsid w:val="53EE0D83"/>
    <w:rsid w:val="53EE37DC"/>
    <w:rsid w:val="53F90D34"/>
    <w:rsid w:val="53FA05A6"/>
    <w:rsid w:val="53FF20DD"/>
    <w:rsid w:val="54002BFD"/>
    <w:rsid w:val="54066342"/>
    <w:rsid w:val="54085ED4"/>
    <w:rsid w:val="54096B9B"/>
    <w:rsid w:val="540A0F22"/>
    <w:rsid w:val="54107057"/>
    <w:rsid w:val="541447FD"/>
    <w:rsid w:val="5416352F"/>
    <w:rsid w:val="541942B6"/>
    <w:rsid w:val="541A3E14"/>
    <w:rsid w:val="541A40BD"/>
    <w:rsid w:val="541F38E3"/>
    <w:rsid w:val="5420418E"/>
    <w:rsid w:val="542631C8"/>
    <w:rsid w:val="542A1803"/>
    <w:rsid w:val="542A3FEF"/>
    <w:rsid w:val="542A5504"/>
    <w:rsid w:val="542F7A60"/>
    <w:rsid w:val="54346136"/>
    <w:rsid w:val="5438183D"/>
    <w:rsid w:val="54393EEB"/>
    <w:rsid w:val="543A5A8E"/>
    <w:rsid w:val="54417363"/>
    <w:rsid w:val="54492049"/>
    <w:rsid w:val="544E0EE8"/>
    <w:rsid w:val="54525BFB"/>
    <w:rsid w:val="5452765B"/>
    <w:rsid w:val="54550067"/>
    <w:rsid w:val="54580F5A"/>
    <w:rsid w:val="545D3E4A"/>
    <w:rsid w:val="54757648"/>
    <w:rsid w:val="54767AC1"/>
    <w:rsid w:val="5478695B"/>
    <w:rsid w:val="54860559"/>
    <w:rsid w:val="548810E8"/>
    <w:rsid w:val="54895C16"/>
    <w:rsid w:val="54906088"/>
    <w:rsid w:val="54907EF0"/>
    <w:rsid w:val="549438A5"/>
    <w:rsid w:val="549C64AD"/>
    <w:rsid w:val="549C6534"/>
    <w:rsid w:val="54A14490"/>
    <w:rsid w:val="54A153FA"/>
    <w:rsid w:val="54A36C2B"/>
    <w:rsid w:val="54A567C6"/>
    <w:rsid w:val="54AB29C5"/>
    <w:rsid w:val="54AB36A1"/>
    <w:rsid w:val="54AB5DA7"/>
    <w:rsid w:val="54AF6350"/>
    <w:rsid w:val="54B171C4"/>
    <w:rsid w:val="54B61DA8"/>
    <w:rsid w:val="54B62C99"/>
    <w:rsid w:val="54BC1CEB"/>
    <w:rsid w:val="54CB22D7"/>
    <w:rsid w:val="54CC175C"/>
    <w:rsid w:val="54CC47C4"/>
    <w:rsid w:val="54CD258C"/>
    <w:rsid w:val="54CE1B9D"/>
    <w:rsid w:val="54CF69F2"/>
    <w:rsid w:val="54D034B4"/>
    <w:rsid w:val="54D45DB6"/>
    <w:rsid w:val="54D46726"/>
    <w:rsid w:val="54D91225"/>
    <w:rsid w:val="54DD775A"/>
    <w:rsid w:val="54DF688B"/>
    <w:rsid w:val="54E85E2E"/>
    <w:rsid w:val="54E90592"/>
    <w:rsid w:val="54E95643"/>
    <w:rsid w:val="54FE72D7"/>
    <w:rsid w:val="54FF02B0"/>
    <w:rsid w:val="55092196"/>
    <w:rsid w:val="550E6C32"/>
    <w:rsid w:val="550F6DEF"/>
    <w:rsid w:val="551C2E90"/>
    <w:rsid w:val="552D52C7"/>
    <w:rsid w:val="55305298"/>
    <w:rsid w:val="553343DC"/>
    <w:rsid w:val="55397CF2"/>
    <w:rsid w:val="553B5E36"/>
    <w:rsid w:val="5546565D"/>
    <w:rsid w:val="554E0863"/>
    <w:rsid w:val="5556492D"/>
    <w:rsid w:val="555737A6"/>
    <w:rsid w:val="55577AFF"/>
    <w:rsid w:val="55597711"/>
    <w:rsid w:val="55611FED"/>
    <w:rsid w:val="556C1CC4"/>
    <w:rsid w:val="55711857"/>
    <w:rsid w:val="55712540"/>
    <w:rsid w:val="55731953"/>
    <w:rsid w:val="55743D64"/>
    <w:rsid w:val="5577741D"/>
    <w:rsid w:val="557B3559"/>
    <w:rsid w:val="557C7C08"/>
    <w:rsid w:val="557E261A"/>
    <w:rsid w:val="558126EC"/>
    <w:rsid w:val="55851522"/>
    <w:rsid w:val="558628A6"/>
    <w:rsid w:val="5587795D"/>
    <w:rsid w:val="55883323"/>
    <w:rsid w:val="55883669"/>
    <w:rsid w:val="558A44CE"/>
    <w:rsid w:val="558D1E6B"/>
    <w:rsid w:val="55906233"/>
    <w:rsid w:val="55910661"/>
    <w:rsid w:val="559537DA"/>
    <w:rsid w:val="559D089E"/>
    <w:rsid w:val="55A47B02"/>
    <w:rsid w:val="55A578C3"/>
    <w:rsid w:val="55A63100"/>
    <w:rsid w:val="55AA3622"/>
    <w:rsid w:val="55AB1B1D"/>
    <w:rsid w:val="55B07143"/>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71B19"/>
    <w:rsid w:val="55E738C7"/>
    <w:rsid w:val="55E83D2F"/>
    <w:rsid w:val="55EC35D4"/>
    <w:rsid w:val="55F04DC9"/>
    <w:rsid w:val="55F37542"/>
    <w:rsid w:val="55FB7DAB"/>
    <w:rsid w:val="55FE6BCF"/>
    <w:rsid w:val="56017EDE"/>
    <w:rsid w:val="56027E43"/>
    <w:rsid w:val="56030BD3"/>
    <w:rsid w:val="560469FC"/>
    <w:rsid w:val="5609174E"/>
    <w:rsid w:val="560F427D"/>
    <w:rsid w:val="561036D3"/>
    <w:rsid w:val="561B57AD"/>
    <w:rsid w:val="561F12B3"/>
    <w:rsid w:val="5621112A"/>
    <w:rsid w:val="56214A7B"/>
    <w:rsid w:val="562E1F90"/>
    <w:rsid w:val="562F7AA7"/>
    <w:rsid w:val="56343C80"/>
    <w:rsid w:val="56373380"/>
    <w:rsid w:val="563B616D"/>
    <w:rsid w:val="563D5BDD"/>
    <w:rsid w:val="56436207"/>
    <w:rsid w:val="56456373"/>
    <w:rsid w:val="5655420D"/>
    <w:rsid w:val="565B61BB"/>
    <w:rsid w:val="565D5FB6"/>
    <w:rsid w:val="566510CB"/>
    <w:rsid w:val="566E49DC"/>
    <w:rsid w:val="567215D4"/>
    <w:rsid w:val="56793BB2"/>
    <w:rsid w:val="56797DE1"/>
    <w:rsid w:val="567A6CC0"/>
    <w:rsid w:val="567B14A9"/>
    <w:rsid w:val="567E3CD9"/>
    <w:rsid w:val="567E4F7B"/>
    <w:rsid w:val="56840A2D"/>
    <w:rsid w:val="568D0940"/>
    <w:rsid w:val="56902B88"/>
    <w:rsid w:val="56926973"/>
    <w:rsid w:val="56927DA4"/>
    <w:rsid w:val="56A032E3"/>
    <w:rsid w:val="56A04928"/>
    <w:rsid w:val="56A37305"/>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D07BF"/>
    <w:rsid w:val="56CD63CA"/>
    <w:rsid w:val="56CE5F20"/>
    <w:rsid w:val="56D1338D"/>
    <w:rsid w:val="56D31AC8"/>
    <w:rsid w:val="56DA3EBA"/>
    <w:rsid w:val="56DA4B2C"/>
    <w:rsid w:val="56DE40C5"/>
    <w:rsid w:val="56E33383"/>
    <w:rsid w:val="56E81DBE"/>
    <w:rsid w:val="56EA65D6"/>
    <w:rsid w:val="56ED5E03"/>
    <w:rsid w:val="56F456C1"/>
    <w:rsid w:val="56FB0134"/>
    <w:rsid w:val="56FC2728"/>
    <w:rsid w:val="57012351"/>
    <w:rsid w:val="57014E5D"/>
    <w:rsid w:val="57044CE4"/>
    <w:rsid w:val="57095761"/>
    <w:rsid w:val="571777C3"/>
    <w:rsid w:val="571B1F7E"/>
    <w:rsid w:val="571D34AC"/>
    <w:rsid w:val="571F270E"/>
    <w:rsid w:val="57214480"/>
    <w:rsid w:val="57284B98"/>
    <w:rsid w:val="57292292"/>
    <w:rsid w:val="572C6176"/>
    <w:rsid w:val="572E4793"/>
    <w:rsid w:val="572E7E52"/>
    <w:rsid w:val="57315E6B"/>
    <w:rsid w:val="573403E6"/>
    <w:rsid w:val="573459F0"/>
    <w:rsid w:val="573B036F"/>
    <w:rsid w:val="573B3910"/>
    <w:rsid w:val="574460A0"/>
    <w:rsid w:val="57484376"/>
    <w:rsid w:val="574B4B12"/>
    <w:rsid w:val="575014AF"/>
    <w:rsid w:val="575425F9"/>
    <w:rsid w:val="575430BB"/>
    <w:rsid w:val="5758035D"/>
    <w:rsid w:val="575A2017"/>
    <w:rsid w:val="575C5FBB"/>
    <w:rsid w:val="57685F5D"/>
    <w:rsid w:val="57692A18"/>
    <w:rsid w:val="576D6DDF"/>
    <w:rsid w:val="57702374"/>
    <w:rsid w:val="57715B3F"/>
    <w:rsid w:val="577376B3"/>
    <w:rsid w:val="57780ED4"/>
    <w:rsid w:val="57783371"/>
    <w:rsid w:val="577E3A90"/>
    <w:rsid w:val="57886A0D"/>
    <w:rsid w:val="57896321"/>
    <w:rsid w:val="578B78A1"/>
    <w:rsid w:val="57903D73"/>
    <w:rsid w:val="57914433"/>
    <w:rsid w:val="57917F8F"/>
    <w:rsid w:val="57955219"/>
    <w:rsid w:val="579A7C07"/>
    <w:rsid w:val="579F309F"/>
    <w:rsid w:val="57A46FEE"/>
    <w:rsid w:val="57A70191"/>
    <w:rsid w:val="57AA2DFF"/>
    <w:rsid w:val="57AA5A5F"/>
    <w:rsid w:val="57AF7168"/>
    <w:rsid w:val="57B02763"/>
    <w:rsid w:val="57B6547E"/>
    <w:rsid w:val="57BC7C9C"/>
    <w:rsid w:val="57BE4E98"/>
    <w:rsid w:val="57BF6387"/>
    <w:rsid w:val="57C06475"/>
    <w:rsid w:val="57C540DC"/>
    <w:rsid w:val="57C77A65"/>
    <w:rsid w:val="57C93BCD"/>
    <w:rsid w:val="57CE20BB"/>
    <w:rsid w:val="57D01AAC"/>
    <w:rsid w:val="57D1117F"/>
    <w:rsid w:val="57D367F9"/>
    <w:rsid w:val="57DA0D38"/>
    <w:rsid w:val="57DD4E33"/>
    <w:rsid w:val="57DE0A52"/>
    <w:rsid w:val="57DF6500"/>
    <w:rsid w:val="57E143B6"/>
    <w:rsid w:val="57E60B9B"/>
    <w:rsid w:val="57E73B61"/>
    <w:rsid w:val="57F01737"/>
    <w:rsid w:val="57F316B2"/>
    <w:rsid w:val="57F641B1"/>
    <w:rsid w:val="57F73696"/>
    <w:rsid w:val="57FA3FC4"/>
    <w:rsid w:val="58005923"/>
    <w:rsid w:val="5803475B"/>
    <w:rsid w:val="580A6FBE"/>
    <w:rsid w:val="580F0825"/>
    <w:rsid w:val="580F5BC1"/>
    <w:rsid w:val="5812222B"/>
    <w:rsid w:val="58141D8F"/>
    <w:rsid w:val="58153B58"/>
    <w:rsid w:val="5818420C"/>
    <w:rsid w:val="581C6E66"/>
    <w:rsid w:val="58222A6D"/>
    <w:rsid w:val="5822786C"/>
    <w:rsid w:val="58243371"/>
    <w:rsid w:val="58293CFC"/>
    <w:rsid w:val="582F40D2"/>
    <w:rsid w:val="58302962"/>
    <w:rsid w:val="5835010B"/>
    <w:rsid w:val="583C0D03"/>
    <w:rsid w:val="583D29FD"/>
    <w:rsid w:val="583D7215"/>
    <w:rsid w:val="58434BAC"/>
    <w:rsid w:val="58462B56"/>
    <w:rsid w:val="5846366F"/>
    <w:rsid w:val="584654C9"/>
    <w:rsid w:val="58470241"/>
    <w:rsid w:val="58481E8A"/>
    <w:rsid w:val="58484F55"/>
    <w:rsid w:val="584C65D6"/>
    <w:rsid w:val="584D19EF"/>
    <w:rsid w:val="58514445"/>
    <w:rsid w:val="58563BF0"/>
    <w:rsid w:val="58590DD2"/>
    <w:rsid w:val="5863473D"/>
    <w:rsid w:val="58657146"/>
    <w:rsid w:val="586C2A31"/>
    <w:rsid w:val="586E1447"/>
    <w:rsid w:val="587346BD"/>
    <w:rsid w:val="58766ECF"/>
    <w:rsid w:val="5878285F"/>
    <w:rsid w:val="58785165"/>
    <w:rsid w:val="587E2D46"/>
    <w:rsid w:val="588509DD"/>
    <w:rsid w:val="588B2C30"/>
    <w:rsid w:val="588D555E"/>
    <w:rsid w:val="58937684"/>
    <w:rsid w:val="58953B9F"/>
    <w:rsid w:val="58957A8C"/>
    <w:rsid w:val="5898534D"/>
    <w:rsid w:val="589968A1"/>
    <w:rsid w:val="589C0BA1"/>
    <w:rsid w:val="589E2AD0"/>
    <w:rsid w:val="589F18E4"/>
    <w:rsid w:val="58A26665"/>
    <w:rsid w:val="58A948C8"/>
    <w:rsid w:val="58B156C4"/>
    <w:rsid w:val="58B47394"/>
    <w:rsid w:val="58B80220"/>
    <w:rsid w:val="58B8443B"/>
    <w:rsid w:val="58B92428"/>
    <w:rsid w:val="58BC4002"/>
    <w:rsid w:val="58C3426C"/>
    <w:rsid w:val="58C47A68"/>
    <w:rsid w:val="58C6178A"/>
    <w:rsid w:val="58C77385"/>
    <w:rsid w:val="58D36385"/>
    <w:rsid w:val="58D720A4"/>
    <w:rsid w:val="58DB456A"/>
    <w:rsid w:val="58DF596A"/>
    <w:rsid w:val="58E14F7F"/>
    <w:rsid w:val="58E56245"/>
    <w:rsid w:val="58E909DD"/>
    <w:rsid w:val="58EB1C90"/>
    <w:rsid w:val="58EE536D"/>
    <w:rsid w:val="58F5707F"/>
    <w:rsid w:val="58F57D12"/>
    <w:rsid w:val="58FA7DB6"/>
    <w:rsid w:val="59011144"/>
    <w:rsid w:val="59094784"/>
    <w:rsid w:val="590A624B"/>
    <w:rsid w:val="592117E6"/>
    <w:rsid w:val="59214EA4"/>
    <w:rsid w:val="59255E05"/>
    <w:rsid w:val="59267EF0"/>
    <w:rsid w:val="59287A6A"/>
    <w:rsid w:val="592C2EB2"/>
    <w:rsid w:val="592F7A5F"/>
    <w:rsid w:val="59376E4C"/>
    <w:rsid w:val="593B0B87"/>
    <w:rsid w:val="59421F7E"/>
    <w:rsid w:val="59424509"/>
    <w:rsid w:val="594935F2"/>
    <w:rsid w:val="594C2750"/>
    <w:rsid w:val="595474C6"/>
    <w:rsid w:val="5955190A"/>
    <w:rsid w:val="59561490"/>
    <w:rsid w:val="59585042"/>
    <w:rsid w:val="59595860"/>
    <w:rsid w:val="595A47BE"/>
    <w:rsid w:val="595C0946"/>
    <w:rsid w:val="59603785"/>
    <w:rsid w:val="59604A5E"/>
    <w:rsid w:val="59642A7A"/>
    <w:rsid w:val="59655357"/>
    <w:rsid w:val="596957AE"/>
    <w:rsid w:val="596C2A61"/>
    <w:rsid w:val="596D32B4"/>
    <w:rsid w:val="596F5485"/>
    <w:rsid w:val="5974082A"/>
    <w:rsid w:val="59774D3E"/>
    <w:rsid w:val="597C00C4"/>
    <w:rsid w:val="598635D7"/>
    <w:rsid w:val="59894BE0"/>
    <w:rsid w:val="598D4786"/>
    <w:rsid w:val="599148CE"/>
    <w:rsid w:val="59946630"/>
    <w:rsid w:val="59962EC1"/>
    <w:rsid w:val="599A1291"/>
    <w:rsid w:val="599E418E"/>
    <w:rsid w:val="59A22883"/>
    <w:rsid w:val="59A24ED6"/>
    <w:rsid w:val="59AF0514"/>
    <w:rsid w:val="59B6531E"/>
    <w:rsid w:val="59B75E8A"/>
    <w:rsid w:val="59B8561E"/>
    <w:rsid w:val="59BC0F73"/>
    <w:rsid w:val="59BD2911"/>
    <w:rsid w:val="59BD5735"/>
    <w:rsid w:val="59BE1CC3"/>
    <w:rsid w:val="59C13A26"/>
    <w:rsid w:val="59C23D49"/>
    <w:rsid w:val="59C91BF3"/>
    <w:rsid w:val="59CB73DC"/>
    <w:rsid w:val="59D02E4C"/>
    <w:rsid w:val="59D56AC7"/>
    <w:rsid w:val="59D906FD"/>
    <w:rsid w:val="59D96DAD"/>
    <w:rsid w:val="59DA6C9E"/>
    <w:rsid w:val="59DE00AF"/>
    <w:rsid w:val="59E11C9B"/>
    <w:rsid w:val="59E143BA"/>
    <w:rsid w:val="59E2737B"/>
    <w:rsid w:val="59E64D37"/>
    <w:rsid w:val="59EB0D06"/>
    <w:rsid w:val="59F32024"/>
    <w:rsid w:val="59F44D39"/>
    <w:rsid w:val="59F511B7"/>
    <w:rsid w:val="59FC2EE5"/>
    <w:rsid w:val="59FE191D"/>
    <w:rsid w:val="59FF2F18"/>
    <w:rsid w:val="5A0031AA"/>
    <w:rsid w:val="5A0407DD"/>
    <w:rsid w:val="5A05470A"/>
    <w:rsid w:val="5A0640DE"/>
    <w:rsid w:val="5A067953"/>
    <w:rsid w:val="5A1215B1"/>
    <w:rsid w:val="5A1804F3"/>
    <w:rsid w:val="5A1D0AF2"/>
    <w:rsid w:val="5A1D5F5B"/>
    <w:rsid w:val="5A1E6A9C"/>
    <w:rsid w:val="5A1F5196"/>
    <w:rsid w:val="5A227353"/>
    <w:rsid w:val="5A265096"/>
    <w:rsid w:val="5A292273"/>
    <w:rsid w:val="5A2943A6"/>
    <w:rsid w:val="5A296BA4"/>
    <w:rsid w:val="5A2A6592"/>
    <w:rsid w:val="5A2D0557"/>
    <w:rsid w:val="5A2D137C"/>
    <w:rsid w:val="5A340B09"/>
    <w:rsid w:val="5A3F1F24"/>
    <w:rsid w:val="5A3F3527"/>
    <w:rsid w:val="5A402C97"/>
    <w:rsid w:val="5A440B9D"/>
    <w:rsid w:val="5A447FBD"/>
    <w:rsid w:val="5A4907B6"/>
    <w:rsid w:val="5A5128C3"/>
    <w:rsid w:val="5A525A46"/>
    <w:rsid w:val="5A5406EE"/>
    <w:rsid w:val="5A575C31"/>
    <w:rsid w:val="5A5A2DA4"/>
    <w:rsid w:val="5A5A6D5E"/>
    <w:rsid w:val="5A5B1DED"/>
    <w:rsid w:val="5A5C7772"/>
    <w:rsid w:val="5A6169CB"/>
    <w:rsid w:val="5A6336A1"/>
    <w:rsid w:val="5A65704E"/>
    <w:rsid w:val="5A6B2D19"/>
    <w:rsid w:val="5A6B7C88"/>
    <w:rsid w:val="5A6F5AD1"/>
    <w:rsid w:val="5A73412E"/>
    <w:rsid w:val="5A73612A"/>
    <w:rsid w:val="5A743572"/>
    <w:rsid w:val="5A784E1A"/>
    <w:rsid w:val="5A7B6CD4"/>
    <w:rsid w:val="5A7C1DA4"/>
    <w:rsid w:val="5A7F6F98"/>
    <w:rsid w:val="5A806976"/>
    <w:rsid w:val="5A8F76C1"/>
    <w:rsid w:val="5A910CA3"/>
    <w:rsid w:val="5A921A04"/>
    <w:rsid w:val="5A927DF9"/>
    <w:rsid w:val="5A944C61"/>
    <w:rsid w:val="5A99558C"/>
    <w:rsid w:val="5A9A0A66"/>
    <w:rsid w:val="5AA224B3"/>
    <w:rsid w:val="5AA541CF"/>
    <w:rsid w:val="5AAF48E4"/>
    <w:rsid w:val="5AB37B5F"/>
    <w:rsid w:val="5AB87F3B"/>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DA3CD1"/>
    <w:rsid w:val="5ADB421C"/>
    <w:rsid w:val="5AE66844"/>
    <w:rsid w:val="5AE8580F"/>
    <w:rsid w:val="5AF341EB"/>
    <w:rsid w:val="5AF405C5"/>
    <w:rsid w:val="5AF82FCA"/>
    <w:rsid w:val="5AF8657A"/>
    <w:rsid w:val="5AFA42E0"/>
    <w:rsid w:val="5AFE5C3F"/>
    <w:rsid w:val="5AFF4835"/>
    <w:rsid w:val="5B000850"/>
    <w:rsid w:val="5B0C6EB5"/>
    <w:rsid w:val="5B10566E"/>
    <w:rsid w:val="5B130B5A"/>
    <w:rsid w:val="5B152C30"/>
    <w:rsid w:val="5B187495"/>
    <w:rsid w:val="5B1945A0"/>
    <w:rsid w:val="5B1A029B"/>
    <w:rsid w:val="5B1A2A0F"/>
    <w:rsid w:val="5B1B10FA"/>
    <w:rsid w:val="5B1B5003"/>
    <w:rsid w:val="5B1F3934"/>
    <w:rsid w:val="5B1F6C69"/>
    <w:rsid w:val="5B225A79"/>
    <w:rsid w:val="5B2445B5"/>
    <w:rsid w:val="5B2559CC"/>
    <w:rsid w:val="5B2A41C4"/>
    <w:rsid w:val="5B2B5E52"/>
    <w:rsid w:val="5B2D7FCE"/>
    <w:rsid w:val="5B322772"/>
    <w:rsid w:val="5B3E0A56"/>
    <w:rsid w:val="5B3E6680"/>
    <w:rsid w:val="5B431363"/>
    <w:rsid w:val="5B470773"/>
    <w:rsid w:val="5B492D29"/>
    <w:rsid w:val="5B494C21"/>
    <w:rsid w:val="5B4C3725"/>
    <w:rsid w:val="5B4F49FA"/>
    <w:rsid w:val="5B532679"/>
    <w:rsid w:val="5B570BDE"/>
    <w:rsid w:val="5B59179A"/>
    <w:rsid w:val="5B5B64C5"/>
    <w:rsid w:val="5B5F2FE4"/>
    <w:rsid w:val="5B6207A7"/>
    <w:rsid w:val="5B627DC7"/>
    <w:rsid w:val="5B63287C"/>
    <w:rsid w:val="5B6360E6"/>
    <w:rsid w:val="5B682C76"/>
    <w:rsid w:val="5B6C5737"/>
    <w:rsid w:val="5B7178CA"/>
    <w:rsid w:val="5B763263"/>
    <w:rsid w:val="5B7A3304"/>
    <w:rsid w:val="5B7E6170"/>
    <w:rsid w:val="5B853B9F"/>
    <w:rsid w:val="5B896F76"/>
    <w:rsid w:val="5B8F287C"/>
    <w:rsid w:val="5B8F36B6"/>
    <w:rsid w:val="5B901200"/>
    <w:rsid w:val="5B9319B5"/>
    <w:rsid w:val="5B96407F"/>
    <w:rsid w:val="5B975E5B"/>
    <w:rsid w:val="5B9C0984"/>
    <w:rsid w:val="5B9D5FB0"/>
    <w:rsid w:val="5BA364E3"/>
    <w:rsid w:val="5BA630CB"/>
    <w:rsid w:val="5BA65080"/>
    <w:rsid w:val="5BA76A78"/>
    <w:rsid w:val="5BAF4E87"/>
    <w:rsid w:val="5BB214B7"/>
    <w:rsid w:val="5BB424C4"/>
    <w:rsid w:val="5BB576AD"/>
    <w:rsid w:val="5BB6242D"/>
    <w:rsid w:val="5BB76EBD"/>
    <w:rsid w:val="5BBE6EBD"/>
    <w:rsid w:val="5BC02787"/>
    <w:rsid w:val="5BC22E0D"/>
    <w:rsid w:val="5BC23E64"/>
    <w:rsid w:val="5BC52B9A"/>
    <w:rsid w:val="5BCD45FD"/>
    <w:rsid w:val="5BCD6158"/>
    <w:rsid w:val="5BD41880"/>
    <w:rsid w:val="5BD627D7"/>
    <w:rsid w:val="5BE2289B"/>
    <w:rsid w:val="5BE23D1E"/>
    <w:rsid w:val="5BE24CD9"/>
    <w:rsid w:val="5BE50680"/>
    <w:rsid w:val="5BE52EE1"/>
    <w:rsid w:val="5BEA2231"/>
    <w:rsid w:val="5BED4BFC"/>
    <w:rsid w:val="5BF13412"/>
    <w:rsid w:val="5BF23EBC"/>
    <w:rsid w:val="5BF31218"/>
    <w:rsid w:val="5BF524ED"/>
    <w:rsid w:val="5BF53251"/>
    <w:rsid w:val="5BF65E64"/>
    <w:rsid w:val="5BF87140"/>
    <w:rsid w:val="5BFD4032"/>
    <w:rsid w:val="5BFF0C86"/>
    <w:rsid w:val="5C0056E3"/>
    <w:rsid w:val="5C062E6E"/>
    <w:rsid w:val="5C074CC3"/>
    <w:rsid w:val="5C087355"/>
    <w:rsid w:val="5C0B1524"/>
    <w:rsid w:val="5C0C52E3"/>
    <w:rsid w:val="5C0C750E"/>
    <w:rsid w:val="5C0C796E"/>
    <w:rsid w:val="5C0D4DDD"/>
    <w:rsid w:val="5C0E435F"/>
    <w:rsid w:val="5C0F7DC2"/>
    <w:rsid w:val="5C135532"/>
    <w:rsid w:val="5C1832F4"/>
    <w:rsid w:val="5C185468"/>
    <w:rsid w:val="5C1A3044"/>
    <w:rsid w:val="5C1B42CB"/>
    <w:rsid w:val="5C1D0C0F"/>
    <w:rsid w:val="5C2218F7"/>
    <w:rsid w:val="5C2313D1"/>
    <w:rsid w:val="5C2E7CC9"/>
    <w:rsid w:val="5C2F21DC"/>
    <w:rsid w:val="5C311D40"/>
    <w:rsid w:val="5C361105"/>
    <w:rsid w:val="5C3A291C"/>
    <w:rsid w:val="5C3B2DCF"/>
    <w:rsid w:val="5C423D51"/>
    <w:rsid w:val="5C427AAA"/>
    <w:rsid w:val="5C474C2E"/>
    <w:rsid w:val="5C494C6D"/>
    <w:rsid w:val="5C4E7142"/>
    <w:rsid w:val="5C500AF8"/>
    <w:rsid w:val="5C517866"/>
    <w:rsid w:val="5C523483"/>
    <w:rsid w:val="5C5348B4"/>
    <w:rsid w:val="5C5E033F"/>
    <w:rsid w:val="5C6875EE"/>
    <w:rsid w:val="5C6B21CA"/>
    <w:rsid w:val="5C6E012F"/>
    <w:rsid w:val="5C6F12DC"/>
    <w:rsid w:val="5C780485"/>
    <w:rsid w:val="5C7A2919"/>
    <w:rsid w:val="5C82695D"/>
    <w:rsid w:val="5C84202F"/>
    <w:rsid w:val="5C882B12"/>
    <w:rsid w:val="5C8C51C9"/>
    <w:rsid w:val="5C8C6F77"/>
    <w:rsid w:val="5C8F19C2"/>
    <w:rsid w:val="5C9918CB"/>
    <w:rsid w:val="5C9A1694"/>
    <w:rsid w:val="5C9A6016"/>
    <w:rsid w:val="5CA33BC7"/>
    <w:rsid w:val="5CA57043"/>
    <w:rsid w:val="5CB157B0"/>
    <w:rsid w:val="5CB31E04"/>
    <w:rsid w:val="5CBF4297"/>
    <w:rsid w:val="5CC43404"/>
    <w:rsid w:val="5CC93DAE"/>
    <w:rsid w:val="5CCB7A9F"/>
    <w:rsid w:val="5CCF7073"/>
    <w:rsid w:val="5CD252D1"/>
    <w:rsid w:val="5CD31EE3"/>
    <w:rsid w:val="5CE03F3E"/>
    <w:rsid w:val="5CE1654F"/>
    <w:rsid w:val="5CE24DE9"/>
    <w:rsid w:val="5CE47CF9"/>
    <w:rsid w:val="5CE76F8F"/>
    <w:rsid w:val="5CEB1D70"/>
    <w:rsid w:val="5CF45558"/>
    <w:rsid w:val="5CF52D6E"/>
    <w:rsid w:val="5CF70E19"/>
    <w:rsid w:val="5D00730C"/>
    <w:rsid w:val="5D037486"/>
    <w:rsid w:val="5D072BC8"/>
    <w:rsid w:val="5D07484F"/>
    <w:rsid w:val="5D076525"/>
    <w:rsid w:val="5D096819"/>
    <w:rsid w:val="5D0A3A75"/>
    <w:rsid w:val="5D0C1CFA"/>
    <w:rsid w:val="5D1217CA"/>
    <w:rsid w:val="5D19384D"/>
    <w:rsid w:val="5D213B63"/>
    <w:rsid w:val="5D22473A"/>
    <w:rsid w:val="5D237B4C"/>
    <w:rsid w:val="5D2B5629"/>
    <w:rsid w:val="5D301CD3"/>
    <w:rsid w:val="5D315CEB"/>
    <w:rsid w:val="5D326462"/>
    <w:rsid w:val="5D3926A3"/>
    <w:rsid w:val="5D3B59DF"/>
    <w:rsid w:val="5D3C59F3"/>
    <w:rsid w:val="5D473075"/>
    <w:rsid w:val="5D475E41"/>
    <w:rsid w:val="5D4822EE"/>
    <w:rsid w:val="5D4C5595"/>
    <w:rsid w:val="5D5035DA"/>
    <w:rsid w:val="5D5609A0"/>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64551"/>
    <w:rsid w:val="5D9A23F4"/>
    <w:rsid w:val="5D9F6617"/>
    <w:rsid w:val="5D9F7C74"/>
    <w:rsid w:val="5DAE2E8C"/>
    <w:rsid w:val="5DAE7F34"/>
    <w:rsid w:val="5DB42E5D"/>
    <w:rsid w:val="5DB65502"/>
    <w:rsid w:val="5DB906BB"/>
    <w:rsid w:val="5DC41A63"/>
    <w:rsid w:val="5DC7688B"/>
    <w:rsid w:val="5DD456E3"/>
    <w:rsid w:val="5DD70750"/>
    <w:rsid w:val="5DE44DF4"/>
    <w:rsid w:val="5DED4540"/>
    <w:rsid w:val="5E00720B"/>
    <w:rsid w:val="5E012896"/>
    <w:rsid w:val="5E0825B2"/>
    <w:rsid w:val="5E0A6049"/>
    <w:rsid w:val="5E156B70"/>
    <w:rsid w:val="5E1574AD"/>
    <w:rsid w:val="5E1611EE"/>
    <w:rsid w:val="5E1822E9"/>
    <w:rsid w:val="5E1E5E41"/>
    <w:rsid w:val="5E204BFF"/>
    <w:rsid w:val="5E21165A"/>
    <w:rsid w:val="5E214E1E"/>
    <w:rsid w:val="5E226508"/>
    <w:rsid w:val="5E2356B9"/>
    <w:rsid w:val="5E2368B5"/>
    <w:rsid w:val="5E261D69"/>
    <w:rsid w:val="5E344390"/>
    <w:rsid w:val="5E352EB6"/>
    <w:rsid w:val="5E384714"/>
    <w:rsid w:val="5E3B6EA6"/>
    <w:rsid w:val="5E3F4FDD"/>
    <w:rsid w:val="5E3F52AF"/>
    <w:rsid w:val="5E400BF0"/>
    <w:rsid w:val="5E4250B0"/>
    <w:rsid w:val="5E4A3E88"/>
    <w:rsid w:val="5E4E539E"/>
    <w:rsid w:val="5E5B1CC2"/>
    <w:rsid w:val="5E5B2B5A"/>
    <w:rsid w:val="5E5F0687"/>
    <w:rsid w:val="5E6454D9"/>
    <w:rsid w:val="5E680BE8"/>
    <w:rsid w:val="5E6B7FF0"/>
    <w:rsid w:val="5E6C52B2"/>
    <w:rsid w:val="5E781EA8"/>
    <w:rsid w:val="5E783202"/>
    <w:rsid w:val="5E7842EE"/>
    <w:rsid w:val="5E7A1A68"/>
    <w:rsid w:val="5E7E0D08"/>
    <w:rsid w:val="5E7E5E5A"/>
    <w:rsid w:val="5E803D55"/>
    <w:rsid w:val="5E854DAE"/>
    <w:rsid w:val="5E88203D"/>
    <w:rsid w:val="5E92177F"/>
    <w:rsid w:val="5E9D4142"/>
    <w:rsid w:val="5EA05F05"/>
    <w:rsid w:val="5EA36A9B"/>
    <w:rsid w:val="5EA42C37"/>
    <w:rsid w:val="5EA44A4C"/>
    <w:rsid w:val="5EA50BC4"/>
    <w:rsid w:val="5EA648E2"/>
    <w:rsid w:val="5EA71C01"/>
    <w:rsid w:val="5EA92062"/>
    <w:rsid w:val="5EAA5347"/>
    <w:rsid w:val="5EB24CFE"/>
    <w:rsid w:val="5EB32415"/>
    <w:rsid w:val="5EB52E6F"/>
    <w:rsid w:val="5EB62D5A"/>
    <w:rsid w:val="5EC0115A"/>
    <w:rsid w:val="5EC21376"/>
    <w:rsid w:val="5EC37A1E"/>
    <w:rsid w:val="5EC872A7"/>
    <w:rsid w:val="5EC94A60"/>
    <w:rsid w:val="5ED1732C"/>
    <w:rsid w:val="5ED95EEE"/>
    <w:rsid w:val="5EE55DDE"/>
    <w:rsid w:val="5EF04AC4"/>
    <w:rsid w:val="5EF20E99"/>
    <w:rsid w:val="5EF47473"/>
    <w:rsid w:val="5EFC29FB"/>
    <w:rsid w:val="5EFE064F"/>
    <w:rsid w:val="5F034EC6"/>
    <w:rsid w:val="5F061DE5"/>
    <w:rsid w:val="5F09081F"/>
    <w:rsid w:val="5F0B5BA1"/>
    <w:rsid w:val="5F1111AD"/>
    <w:rsid w:val="5F121A0D"/>
    <w:rsid w:val="5F17741E"/>
    <w:rsid w:val="5F1B04DA"/>
    <w:rsid w:val="5F1B27DE"/>
    <w:rsid w:val="5F243C26"/>
    <w:rsid w:val="5F2B4891"/>
    <w:rsid w:val="5F2C64A1"/>
    <w:rsid w:val="5F2F41B6"/>
    <w:rsid w:val="5F360C3D"/>
    <w:rsid w:val="5F3833E6"/>
    <w:rsid w:val="5F39582E"/>
    <w:rsid w:val="5F3A0F0C"/>
    <w:rsid w:val="5F3C6B9F"/>
    <w:rsid w:val="5F4041F2"/>
    <w:rsid w:val="5F405CF4"/>
    <w:rsid w:val="5F41229A"/>
    <w:rsid w:val="5F432E6D"/>
    <w:rsid w:val="5F45602C"/>
    <w:rsid w:val="5F4626BE"/>
    <w:rsid w:val="5F4632C4"/>
    <w:rsid w:val="5F482400"/>
    <w:rsid w:val="5F4A58A7"/>
    <w:rsid w:val="5F4B0103"/>
    <w:rsid w:val="5F4B2546"/>
    <w:rsid w:val="5F506981"/>
    <w:rsid w:val="5F520EFF"/>
    <w:rsid w:val="5F527FC9"/>
    <w:rsid w:val="5F531ECF"/>
    <w:rsid w:val="5F57147C"/>
    <w:rsid w:val="5F587105"/>
    <w:rsid w:val="5F5879D8"/>
    <w:rsid w:val="5F6028D5"/>
    <w:rsid w:val="5F61415F"/>
    <w:rsid w:val="5F646936"/>
    <w:rsid w:val="5F6B37BB"/>
    <w:rsid w:val="5F7202DD"/>
    <w:rsid w:val="5F743BFA"/>
    <w:rsid w:val="5F7602E5"/>
    <w:rsid w:val="5F764A5E"/>
    <w:rsid w:val="5F7D66DE"/>
    <w:rsid w:val="5F810033"/>
    <w:rsid w:val="5F843DB3"/>
    <w:rsid w:val="5F844DC9"/>
    <w:rsid w:val="5F8806B8"/>
    <w:rsid w:val="5F8B53D4"/>
    <w:rsid w:val="5F8C52DB"/>
    <w:rsid w:val="5F8D7479"/>
    <w:rsid w:val="5F8E4E13"/>
    <w:rsid w:val="5F8E7B88"/>
    <w:rsid w:val="5F9005B9"/>
    <w:rsid w:val="5F9175F2"/>
    <w:rsid w:val="5F966692"/>
    <w:rsid w:val="5F99467F"/>
    <w:rsid w:val="5F9C25EB"/>
    <w:rsid w:val="5FA00A10"/>
    <w:rsid w:val="5FA4374A"/>
    <w:rsid w:val="5FA4380A"/>
    <w:rsid w:val="5FA4668F"/>
    <w:rsid w:val="5FA5501A"/>
    <w:rsid w:val="5FAB674F"/>
    <w:rsid w:val="5FB25387"/>
    <w:rsid w:val="5FB42703"/>
    <w:rsid w:val="5FBF3440"/>
    <w:rsid w:val="5FC53509"/>
    <w:rsid w:val="5FC573AD"/>
    <w:rsid w:val="5FCC5D9F"/>
    <w:rsid w:val="5FD20829"/>
    <w:rsid w:val="5FD526EA"/>
    <w:rsid w:val="5FD7780E"/>
    <w:rsid w:val="5FDA515F"/>
    <w:rsid w:val="5FDD2D0F"/>
    <w:rsid w:val="5FE73834"/>
    <w:rsid w:val="5FEB0680"/>
    <w:rsid w:val="5FEB31D7"/>
    <w:rsid w:val="5FF612D7"/>
    <w:rsid w:val="5FF67529"/>
    <w:rsid w:val="5FF744A9"/>
    <w:rsid w:val="5FF7504F"/>
    <w:rsid w:val="5FF76947"/>
    <w:rsid w:val="5FFB17C7"/>
    <w:rsid w:val="5FFE6C22"/>
    <w:rsid w:val="60000309"/>
    <w:rsid w:val="6007630E"/>
    <w:rsid w:val="600B6B90"/>
    <w:rsid w:val="600C3224"/>
    <w:rsid w:val="600F6605"/>
    <w:rsid w:val="60117AF4"/>
    <w:rsid w:val="60143AD3"/>
    <w:rsid w:val="602120CC"/>
    <w:rsid w:val="60281FCD"/>
    <w:rsid w:val="6028345A"/>
    <w:rsid w:val="602876AC"/>
    <w:rsid w:val="602D6A03"/>
    <w:rsid w:val="603215F4"/>
    <w:rsid w:val="603771DA"/>
    <w:rsid w:val="603A1B77"/>
    <w:rsid w:val="60447E31"/>
    <w:rsid w:val="60453DC3"/>
    <w:rsid w:val="60497C77"/>
    <w:rsid w:val="604A20F6"/>
    <w:rsid w:val="604A2A0B"/>
    <w:rsid w:val="604C5236"/>
    <w:rsid w:val="604D329C"/>
    <w:rsid w:val="605006BC"/>
    <w:rsid w:val="6052563D"/>
    <w:rsid w:val="60584E5C"/>
    <w:rsid w:val="606162D0"/>
    <w:rsid w:val="60655F45"/>
    <w:rsid w:val="60674769"/>
    <w:rsid w:val="606E247F"/>
    <w:rsid w:val="606F545C"/>
    <w:rsid w:val="607079E9"/>
    <w:rsid w:val="607246D5"/>
    <w:rsid w:val="60734371"/>
    <w:rsid w:val="60764187"/>
    <w:rsid w:val="607761FD"/>
    <w:rsid w:val="607B7A2E"/>
    <w:rsid w:val="60830460"/>
    <w:rsid w:val="6085543E"/>
    <w:rsid w:val="608A7C71"/>
    <w:rsid w:val="608B5C80"/>
    <w:rsid w:val="60907882"/>
    <w:rsid w:val="60924A0D"/>
    <w:rsid w:val="609258F0"/>
    <w:rsid w:val="6093287A"/>
    <w:rsid w:val="609517E9"/>
    <w:rsid w:val="60964A19"/>
    <w:rsid w:val="609A2B73"/>
    <w:rsid w:val="609A6548"/>
    <w:rsid w:val="609F1E8C"/>
    <w:rsid w:val="60A0440C"/>
    <w:rsid w:val="60A2320D"/>
    <w:rsid w:val="60A631B2"/>
    <w:rsid w:val="60AC4AF2"/>
    <w:rsid w:val="60B01D29"/>
    <w:rsid w:val="60B71C66"/>
    <w:rsid w:val="60B77B1A"/>
    <w:rsid w:val="60B847DE"/>
    <w:rsid w:val="60BA0952"/>
    <w:rsid w:val="60BD0F4B"/>
    <w:rsid w:val="60BE791B"/>
    <w:rsid w:val="60C02A5F"/>
    <w:rsid w:val="60C03CB2"/>
    <w:rsid w:val="60C43BAB"/>
    <w:rsid w:val="60C5483E"/>
    <w:rsid w:val="60C566E2"/>
    <w:rsid w:val="60C82547"/>
    <w:rsid w:val="60C8473F"/>
    <w:rsid w:val="60C867C5"/>
    <w:rsid w:val="60D3354A"/>
    <w:rsid w:val="60D4561F"/>
    <w:rsid w:val="60D67E78"/>
    <w:rsid w:val="60DB0800"/>
    <w:rsid w:val="60DE0DB6"/>
    <w:rsid w:val="60E25F60"/>
    <w:rsid w:val="60E27AAD"/>
    <w:rsid w:val="60E506DB"/>
    <w:rsid w:val="60E50AB6"/>
    <w:rsid w:val="60E54273"/>
    <w:rsid w:val="60E62D95"/>
    <w:rsid w:val="60F04CC1"/>
    <w:rsid w:val="60F06D7A"/>
    <w:rsid w:val="60F24908"/>
    <w:rsid w:val="60F46839"/>
    <w:rsid w:val="60FB7A98"/>
    <w:rsid w:val="61027740"/>
    <w:rsid w:val="61034098"/>
    <w:rsid w:val="61067A64"/>
    <w:rsid w:val="610C501F"/>
    <w:rsid w:val="610C7D1D"/>
    <w:rsid w:val="610F0CDA"/>
    <w:rsid w:val="61105E47"/>
    <w:rsid w:val="6112529A"/>
    <w:rsid w:val="611A085E"/>
    <w:rsid w:val="611A7B15"/>
    <w:rsid w:val="611C59F7"/>
    <w:rsid w:val="611C63E0"/>
    <w:rsid w:val="611F0B09"/>
    <w:rsid w:val="611F32FD"/>
    <w:rsid w:val="61200AAF"/>
    <w:rsid w:val="612D2321"/>
    <w:rsid w:val="612E2CF2"/>
    <w:rsid w:val="612F769F"/>
    <w:rsid w:val="613320B7"/>
    <w:rsid w:val="61336AF1"/>
    <w:rsid w:val="613964B7"/>
    <w:rsid w:val="61406582"/>
    <w:rsid w:val="61455CF4"/>
    <w:rsid w:val="61466898"/>
    <w:rsid w:val="61502C69"/>
    <w:rsid w:val="61512409"/>
    <w:rsid w:val="615362B5"/>
    <w:rsid w:val="615B2659"/>
    <w:rsid w:val="615E36E9"/>
    <w:rsid w:val="615E3F04"/>
    <w:rsid w:val="61616C24"/>
    <w:rsid w:val="61640358"/>
    <w:rsid w:val="61676068"/>
    <w:rsid w:val="616B25D0"/>
    <w:rsid w:val="616C1663"/>
    <w:rsid w:val="616E223F"/>
    <w:rsid w:val="616E7612"/>
    <w:rsid w:val="61722FB2"/>
    <w:rsid w:val="617305C5"/>
    <w:rsid w:val="61751F59"/>
    <w:rsid w:val="61757D37"/>
    <w:rsid w:val="61783601"/>
    <w:rsid w:val="617915C1"/>
    <w:rsid w:val="617C28AF"/>
    <w:rsid w:val="61843F91"/>
    <w:rsid w:val="618520A4"/>
    <w:rsid w:val="618A6058"/>
    <w:rsid w:val="618F19E3"/>
    <w:rsid w:val="61946FF9"/>
    <w:rsid w:val="61952D71"/>
    <w:rsid w:val="61963257"/>
    <w:rsid w:val="6196670E"/>
    <w:rsid w:val="61966CA6"/>
    <w:rsid w:val="61972737"/>
    <w:rsid w:val="619C38B4"/>
    <w:rsid w:val="61A4486B"/>
    <w:rsid w:val="61AB3D8B"/>
    <w:rsid w:val="61B256D1"/>
    <w:rsid w:val="61B33DDF"/>
    <w:rsid w:val="61BB4A1B"/>
    <w:rsid w:val="61BB5A23"/>
    <w:rsid w:val="61BC23E5"/>
    <w:rsid w:val="61BF14C1"/>
    <w:rsid w:val="61C051B3"/>
    <w:rsid w:val="61CC4B08"/>
    <w:rsid w:val="61CD3107"/>
    <w:rsid w:val="61D17319"/>
    <w:rsid w:val="61D21120"/>
    <w:rsid w:val="61D64F2E"/>
    <w:rsid w:val="61D75E5D"/>
    <w:rsid w:val="61E728F9"/>
    <w:rsid w:val="61E72D17"/>
    <w:rsid w:val="61E75C5B"/>
    <w:rsid w:val="61F3667F"/>
    <w:rsid w:val="61F43F82"/>
    <w:rsid w:val="61F67369"/>
    <w:rsid w:val="61F67AA3"/>
    <w:rsid w:val="61FA38FE"/>
    <w:rsid w:val="61FB110C"/>
    <w:rsid w:val="61FB56BF"/>
    <w:rsid w:val="61FD1294"/>
    <w:rsid w:val="61FF01EB"/>
    <w:rsid w:val="62035F2D"/>
    <w:rsid w:val="620B2B74"/>
    <w:rsid w:val="620F042E"/>
    <w:rsid w:val="6210415F"/>
    <w:rsid w:val="62185165"/>
    <w:rsid w:val="621D66D4"/>
    <w:rsid w:val="62220209"/>
    <w:rsid w:val="622D6B06"/>
    <w:rsid w:val="622D780A"/>
    <w:rsid w:val="622E2CF4"/>
    <w:rsid w:val="622F5ABF"/>
    <w:rsid w:val="623D0C68"/>
    <w:rsid w:val="62460FCD"/>
    <w:rsid w:val="62480FF0"/>
    <w:rsid w:val="624B14C1"/>
    <w:rsid w:val="624C02FE"/>
    <w:rsid w:val="624F0394"/>
    <w:rsid w:val="6255424C"/>
    <w:rsid w:val="62590ABF"/>
    <w:rsid w:val="625A29D8"/>
    <w:rsid w:val="625B2CDA"/>
    <w:rsid w:val="625B47C2"/>
    <w:rsid w:val="625B79FF"/>
    <w:rsid w:val="625C563D"/>
    <w:rsid w:val="625F6E6C"/>
    <w:rsid w:val="62624625"/>
    <w:rsid w:val="62630C6B"/>
    <w:rsid w:val="627301E8"/>
    <w:rsid w:val="627369C7"/>
    <w:rsid w:val="6278147D"/>
    <w:rsid w:val="628345AD"/>
    <w:rsid w:val="62877144"/>
    <w:rsid w:val="62882711"/>
    <w:rsid w:val="628B1E00"/>
    <w:rsid w:val="629116BD"/>
    <w:rsid w:val="62920187"/>
    <w:rsid w:val="6295194F"/>
    <w:rsid w:val="6299295E"/>
    <w:rsid w:val="629A07BC"/>
    <w:rsid w:val="629A1BF0"/>
    <w:rsid w:val="629B43B7"/>
    <w:rsid w:val="629D5DF7"/>
    <w:rsid w:val="629D61D1"/>
    <w:rsid w:val="62A33CA7"/>
    <w:rsid w:val="62A36C5E"/>
    <w:rsid w:val="62B754A9"/>
    <w:rsid w:val="62B94634"/>
    <w:rsid w:val="62BA3B2B"/>
    <w:rsid w:val="62BE1E54"/>
    <w:rsid w:val="62C37511"/>
    <w:rsid w:val="62C5286D"/>
    <w:rsid w:val="62C666F6"/>
    <w:rsid w:val="62C92509"/>
    <w:rsid w:val="62CB49A1"/>
    <w:rsid w:val="62D11C3F"/>
    <w:rsid w:val="62D35D1C"/>
    <w:rsid w:val="62D67D61"/>
    <w:rsid w:val="62D777AF"/>
    <w:rsid w:val="62E157FC"/>
    <w:rsid w:val="62E2079F"/>
    <w:rsid w:val="62E36B0F"/>
    <w:rsid w:val="62E81148"/>
    <w:rsid w:val="62E83A0D"/>
    <w:rsid w:val="62F642E4"/>
    <w:rsid w:val="62F76986"/>
    <w:rsid w:val="62FA3D7F"/>
    <w:rsid w:val="62FF21FD"/>
    <w:rsid w:val="63074CE8"/>
    <w:rsid w:val="6309501A"/>
    <w:rsid w:val="631138B2"/>
    <w:rsid w:val="631360BB"/>
    <w:rsid w:val="63195F7A"/>
    <w:rsid w:val="631C3A36"/>
    <w:rsid w:val="631E4A40"/>
    <w:rsid w:val="63212420"/>
    <w:rsid w:val="63214DAF"/>
    <w:rsid w:val="632528E5"/>
    <w:rsid w:val="632548A2"/>
    <w:rsid w:val="632936A9"/>
    <w:rsid w:val="632D6DAA"/>
    <w:rsid w:val="632E0749"/>
    <w:rsid w:val="632F06D8"/>
    <w:rsid w:val="63311536"/>
    <w:rsid w:val="63317698"/>
    <w:rsid w:val="63340EAE"/>
    <w:rsid w:val="633B719E"/>
    <w:rsid w:val="63403F5C"/>
    <w:rsid w:val="634331FC"/>
    <w:rsid w:val="63443DC2"/>
    <w:rsid w:val="634467FD"/>
    <w:rsid w:val="634A36E8"/>
    <w:rsid w:val="634B6A95"/>
    <w:rsid w:val="634E16B7"/>
    <w:rsid w:val="634F6CB9"/>
    <w:rsid w:val="63555A9A"/>
    <w:rsid w:val="63584B3D"/>
    <w:rsid w:val="635E6984"/>
    <w:rsid w:val="635F50A8"/>
    <w:rsid w:val="63615D3E"/>
    <w:rsid w:val="636613BA"/>
    <w:rsid w:val="6367139B"/>
    <w:rsid w:val="63683422"/>
    <w:rsid w:val="636C62BA"/>
    <w:rsid w:val="63710BA6"/>
    <w:rsid w:val="63722A9B"/>
    <w:rsid w:val="637346BC"/>
    <w:rsid w:val="637B5F3C"/>
    <w:rsid w:val="637D75E6"/>
    <w:rsid w:val="63821D61"/>
    <w:rsid w:val="63827E36"/>
    <w:rsid w:val="63842477"/>
    <w:rsid w:val="638823F9"/>
    <w:rsid w:val="63891BA5"/>
    <w:rsid w:val="638B04D2"/>
    <w:rsid w:val="638E5CCA"/>
    <w:rsid w:val="63912AB2"/>
    <w:rsid w:val="639A118D"/>
    <w:rsid w:val="639B7C08"/>
    <w:rsid w:val="639C1720"/>
    <w:rsid w:val="63A13147"/>
    <w:rsid w:val="63A177A7"/>
    <w:rsid w:val="63A76A3F"/>
    <w:rsid w:val="63A85CD1"/>
    <w:rsid w:val="63AB2A39"/>
    <w:rsid w:val="63B02C42"/>
    <w:rsid w:val="63B57BCE"/>
    <w:rsid w:val="63BE6D07"/>
    <w:rsid w:val="63C27051"/>
    <w:rsid w:val="63C35974"/>
    <w:rsid w:val="63C51AD9"/>
    <w:rsid w:val="63C54411"/>
    <w:rsid w:val="63C733FE"/>
    <w:rsid w:val="63C9048D"/>
    <w:rsid w:val="63CD27C8"/>
    <w:rsid w:val="63CD4C2D"/>
    <w:rsid w:val="63CF2629"/>
    <w:rsid w:val="63D40E51"/>
    <w:rsid w:val="63D52E6F"/>
    <w:rsid w:val="63D54F7F"/>
    <w:rsid w:val="63D85FCA"/>
    <w:rsid w:val="63E263F4"/>
    <w:rsid w:val="63E418C9"/>
    <w:rsid w:val="63ED695E"/>
    <w:rsid w:val="63F55755"/>
    <w:rsid w:val="63FB6EC6"/>
    <w:rsid w:val="63FD7654"/>
    <w:rsid w:val="64061D04"/>
    <w:rsid w:val="640A7217"/>
    <w:rsid w:val="640C2BB6"/>
    <w:rsid w:val="6411454E"/>
    <w:rsid w:val="64177A6E"/>
    <w:rsid w:val="64225C1C"/>
    <w:rsid w:val="64236413"/>
    <w:rsid w:val="642437E9"/>
    <w:rsid w:val="642D103F"/>
    <w:rsid w:val="64340283"/>
    <w:rsid w:val="64340FCD"/>
    <w:rsid w:val="6437542B"/>
    <w:rsid w:val="64377182"/>
    <w:rsid w:val="643B7181"/>
    <w:rsid w:val="643E4883"/>
    <w:rsid w:val="643F3FFC"/>
    <w:rsid w:val="64467E26"/>
    <w:rsid w:val="64491828"/>
    <w:rsid w:val="6449399F"/>
    <w:rsid w:val="644A69BC"/>
    <w:rsid w:val="644C372C"/>
    <w:rsid w:val="64521327"/>
    <w:rsid w:val="645256C0"/>
    <w:rsid w:val="645B5DC0"/>
    <w:rsid w:val="645D3A6B"/>
    <w:rsid w:val="645E0F58"/>
    <w:rsid w:val="64613F6F"/>
    <w:rsid w:val="64630A14"/>
    <w:rsid w:val="646310B8"/>
    <w:rsid w:val="64642544"/>
    <w:rsid w:val="646A06E2"/>
    <w:rsid w:val="646C4EF1"/>
    <w:rsid w:val="646C4FB8"/>
    <w:rsid w:val="646D2F37"/>
    <w:rsid w:val="64706C6F"/>
    <w:rsid w:val="6471159B"/>
    <w:rsid w:val="6477675E"/>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95D2E"/>
    <w:rsid w:val="64AC0F89"/>
    <w:rsid w:val="64AD4200"/>
    <w:rsid w:val="64AF09FF"/>
    <w:rsid w:val="64B453B1"/>
    <w:rsid w:val="64BE5702"/>
    <w:rsid w:val="64C16289"/>
    <w:rsid w:val="64C23E7D"/>
    <w:rsid w:val="64CF05E4"/>
    <w:rsid w:val="64CF1E41"/>
    <w:rsid w:val="64D32645"/>
    <w:rsid w:val="64D37E39"/>
    <w:rsid w:val="64D81CB8"/>
    <w:rsid w:val="64D93F02"/>
    <w:rsid w:val="64DE67DD"/>
    <w:rsid w:val="64DF1E48"/>
    <w:rsid w:val="64E52880"/>
    <w:rsid w:val="64E5543E"/>
    <w:rsid w:val="64E657EB"/>
    <w:rsid w:val="64E76F6D"/>
    <w:rsid w:val="64EA4517"/>
    <w:rsid w:val="64FC561C"/>
    <w:rsid w:val="64FC687A"/>
    <w:rsid w:val="64FE0E31"/>
    <w:rsid w:val="650E766F"/>
    <w:rsid w:val="650F5743"/>
    <w:rsid w:val="65181463"/>
    <w:rsid w:val="651A5C6A"/>
    <w:rsid w:val="651C38DB"/>
    <w:rsid w:val="651E3B1A"/>
    <w:rsid w:val="65201F4F"/>
    <w:rsid w:val="65204394"/>
    <w:rsid w:val="652133D2"/>
    <w:rsid w:val="6522790C"/>
    <w:rsid w:val="6526661E"/>
    <w:rsid w:val="652A11D7"/>
    <w:rsid w:val="652C76EF"/>
    <w:rsid w:val="652D6A57"/>
    <w:rsid w:val="6530779B"/>
    <w:rsid w:val="65314B5F"/>
    <w:rsid w:val="653B41A7"/>
    <w:rsid w:val="653E78B1"/>
    <w:rsid w:val="65403733"/>
    <w:rsid w:val="654066D8"/>
    <w:rsid w:val="65427957"/>
    <w:rsid w:val="65430291"/>
    <w:rsid w:val="654468BF"/>
    <w:rsid w:val="65485D1B"/>
    <w:rsid w:val="654B3E73"/>
    <w:rsid w:val="654D64C6"/>
    <w:rsid w:val="654E5FD1"/>
    <w:rsid w:val="65503BB9"/>
    <w:rsid w:val="65516FAF"/>
    <w:rsid w:val="655754CB"/>
    <w:rsid w:val="655C29BA"/>
    <w:rsid w:val="655E2D72"/>
    <w:rsid w:val="656171FC"/>
    <w:rsid w:val="65635CAF"/>
    <w:rsid w:val="65636611"/>
    <w:rsid w:val="656E4951"/>
    <w:rsid w:val="656F1A01"/>
    <w:rsid w:val="65705EF9"/>
    <w:rsid w:val="6570700F"/>
    <w:rsid w:val="6574303E"/>
    <w:rsid w:val="65752C9E"/>
    <w:rsid w:val="65755F0A"/>
    <w:rsid w:val="657F0CE6"/>
    <w:rsid w:val="65801267"/>
    <w:rsid w:val="65833C4F"/>
    <w:rsid w:val="658B37B6"/>
    <w:rsid w:val="6590595E"/>
    <w:rsid w:val="65955D9F"/>
    <w:rsid w:val="65956477"/>
    <w:rsid w:val="6597182F"/>
    <w:rsid w:val="65972789"/>
    <w:rsid w:val="659C17EE"/>
    <w:rsid w:val="65A65E7D"/>
    <w:rsid w:val="65A90B99"/>
    <w:rsid w:val="65AA2B3B"/>
    <w:rsid w:val="65B408AD"/>
    <w:rsid w:val="65B71D4E"/>
    <w:rsid w:val="65BC6E17"/>
    <w:rsid w:val="65BD3777"/>
    <w:rsid w:val="65BE5407"/>
    <w:rsid w:val="65BE5ECC"/>
    <w:rsid w:val="65C4177D"/>
    <w:rsid w:val="65C94540"/>
    <w:rsid w:val="65D43869"/>
    <w:rsid w:val="65D64BB3"/>
    <w:rsid w:val="65D70270"/>
    <w:rsid w:val="65E16585"/>
    <w:rsid w:val="65E87914"/>
    <w:rsid w:val="65E91B08"/>
    <w:rsid w:val="65EC0082"/>
    <w:rsid w:val="65F2016B"/>
    <w:rsid w:val="65F5725F"/>
    <w:rsid w:val="6602326A"/>
    <w:rsid w:val="66032E7B"/>
    <w:rsid w:val="660404C6"/>
    <w:rsid w:val="66053581"/>
    <w:rsid w:val="66087876"/>
    <w:rsid w:val="6609517F"/>
    <w:rsid w:val="660A19B0"/>
    <w:rsid w:val="660B3A10"/>
    <w:rsid w:val="661026AA"/>
    <w:rsid w:val="661207AA"/>
    <w:rsid w:val="6612703C"/>
    <w:rsid w:val="66154481"/>
    <w:rsid w:val="661635F6"/>
    <w:rsid w:val="661D3F49"/>
    <w:rsid w:val="66212E26"/>
    <w:rsid w:val="66213A5C"/>
    <w:rsid w:val="6621584D"/>
    <w:rsid w:val="66223BD4"/>
    <w:rsid w:val="6623094C"/>
    <w:rsid w:val="6624683A"/>
    <w:rsid w:val="66252267"/>
    <w:rsid w:val="66252916"/>
    <w:rsid w:val="662D2EA4"/>
    <w:rsid w:val="662F2BB7"/>
    <w:rsid w:val="6631571B"/>
    <w:rsid w:val="663761A5"/>
    <w:rsid w:val="663D054E"/>
    <w:rsid w:val="66460692"/>
    <w:rsid w:val="66560D21"/>
    <w:rsid w:val="6658158E"/>
    <w:rsid w:val="66613222"/>
    <w:rsid w:val="66631FDD"/>
    <w:rsid w:val="66634E10"/>
    <w:rsid w:val="66727620"/>
    <w:rsid w:val="66763EED"/>
    <w:rsid w:val="66782A0E"/>
    <w:rsid w:val="667930F9"/>
    <w:rsid w:val="6679372B"/>
    <w:rsid w:val="667B3C56"/>
    <w:rsid w:val="66822EA8"/>
    <w:rsid w:val="66860642"/>
    <w:rsid w:val="668A4527"/>
    <w:rsid w:val="668B6CBD"/>
    <w:rsid w:val="66953491"/>
    <w:rsid w:val="66980BF6"/>
    <w:rsid w:val="669E7FD2"/>
    <w:rsid w:val="66A27600"/>
    <w:rsid w:val="66A56CDB"/>
    <w:rsid w:val="66AC1D02"/>
    <w:rsid w:val="66AD65FC"/>
    <w:rsid w:val="66AD7F89"/>
    <w:rsid w:val="66AE57BC"/>
    <w:rsid w:val="66B5531C"/>
    <w:rsid w:val="66B81454"/>
    <w:rsid w:val="66B94047"/>
    <w:rsid w:val="66B96652"/>
    <w:rsid w:val="66BE1292"/>
    <w:rsid w:val="66BF4720"/>
    <w:rsid w:val="66BF76F1"/>
    <w:rsid w:val="66C70CB3"/>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D7799"/>
    <w:rsid w:val="67066C06"/>
    <w:rsid w:val="670673B0"/>
    <w:rsid w:val="670E7B80"/>
    <w:rsid w:val="671043C8"/>
    <w:rsid w:val="6713591F"/>
    <w:rsid w:val="67157F47"/>
    <w:rsid w:val="67181932"/>
    <w:rsid w:val="671A2022"/>
    <w:rsid w:val="67223341"/>
    <w:rsid w:val="67255DDB"/>
    <w:rsid w:val="6726232E"/>
    <w:rsid w:val="67280C4A"/>
    <w:rsid w:val="672A4901"/>
    <w:rsid w:val="672E50FE"/>
    <w:rsid w:val="67331724"/>
    <w:rsid w:val="6733491A"/>
    <w:rsid w:val="673360E2"/>
    <w:rsid w:val="67346319"/>
    <w:rsid w:val="673D5A3D"/>
    <w:rsid w:val="67441B08"/>
    <w:rsid w:val="674E2802"/>
    <w:rsid w:val="674F6E76"/>
    <w:rsid w:val="675114E9"/>
    <w:rsid w:val="67513E69"/>
    <w:rsid w:val="675A0CA3"/>
    <w:rsid w:val="675A17FE"/>
    <w:rsid w:val="67617AF0"/>
    <w:rsid w:val="67627B2A"/>
    <w:rsid w:val="67661009"/>
    <w:rsid w:val="6768655A"/>
    <w:rsid w:val="676D4252"/>
    <w:rsid w:val="676E1585"/>
    <w:rsid w:val="677026C6"/>
    <w:rsid w:val="67703441"/>
    <w:rsid w:val="67725B5A"/>
    <w:rsid w:val="67775952"/>
    <w:rsid w:val="677E2FA1"/>
    <w:rsid w:val="67825A15"/>
    <w:rsid w:val="67834615"/>
    <w:rsid w:val="67836FB1"/>
    <w:rsid w:val="678A12A7"/>
    <w:rsid w:val="678A1A6C"/>
    <w:rsid w:val="678A44B2"/>
    <w:rsid w:val="678B3768"/>
    <w:rsid w:val="678C1D52"/>
    <w:rsid w:val="678D19D7"/>
    <w:rsid w:val="678E0047"/>
    <w:rsid w:val="678E0472"/>
    <w:rsid w:val="67920C02"/>
    <w:rsid w:val="6792321C"/>
    <w:rsid w:val="67934263"/>
    <w:rsid w:val="67941515"/>
    <w:rsid w:val="67973403"/>
    <w:rsid w:val="679A69EC"/>
    <w:rsid w:val="679C4F18"/>
    <w:rsid w:val="67A07D7A"/>
    <w:rsid w:val="67A12E4E"/>
    <w:rsid w:val="67A15FA8"/>
    <w:rsid w:val="67A45590"/>
    <w:rsid w:val="67A67078"/>
    <w:rsid w:val="67A7132F"/>
    <w:rsid w:val="67AC341B"/>
    <w:rsid w:val="67B10069"/>
    <w:rsid w:val="67B42C3D"/>
    <w:rsid w:val="67B6037E"/>
    <w:rsid w:val="67B65CC6"/>
    <w:rsid w:val="67B861F9"/>
    <w:rsid w:val="67C149C0"/>
    <w:rsid w:val="67C7427D"/>
    <w:rsid w:val="67CA7967"/>
    <w:rsid w:val="67CC38C5"/>
    <w:rsid w:val="67D90381"/>
    <w:rsid w:val="67D9695E"/>
    <w:rsid w:val="67DB5BED"/>
    <w:rsid w:val="67DC5CEA"/>
    <w:rsid w:val="67DF18A0"/>
    <w:rsid w:val="67E024C8"/>
    <w:rsid w:val="67E35B0A"/>
    <w:rsid w:val="67EA524A"/>
    <w:rsid w:val="67ED6F3F"/>
    <w:rsid w:val="67F0511C"/>
    <w:rsid w:val="67F5522D"/>
    <w:rsid w:val="67F73BC6"/>
    <w:rsid w:val="680958D3"/>
    <w:rsid w:val="680965F8"/>
    <w:rsid w:val="680A7DBC"/>
    <w:rsid w:val="680D4C45"/>
    <w:rsid w:val="680E4ECF"/>
    <w:rsid w:val="680E6937"/>
    <w:rsid w:val="680E73DA"/>
    <w:rsid w:val="6811066C"/>
    <w:rsid w:val="68127886"/>
    <w:rsid w:val="68135F70"/>
    <w:rsid w:val="681778E7"/>
    <w:rsid w:val="681B5BF4"/>
    <w:rsid w:val="681F2B7E"/>
    <w:rsid w:val="68240EAA"/>
    <w:rsid w:val="68246BE9"/>
    <w:rsid w:val="6825323C"/>
    <w:rsid w:val="682D20B0"/>
    <w:rsid w:val="683530B2"/>
    <w:rsid w:val="68356624"/>
    <w:rsid w:val="68364404"/>
    <w:rsid w:val="683D75A2"/>
    <w:rsid w:val="683E1DD2"/>
    <w:rsid w:val="683F63B6"/>
    <w:rsid w:val="68436C4F"/>
    <w:rsid w:val="68451270"/>
    <w:rsid w:val="68460647"/>
    <w:rsid w:val="68476448"/>
    <w:rsid w:val="68495F2A"/>
    <w:rsid w:val="684F1282"/>
    <w:rsid w:val="685017A0"/>
    <w:rsid w:val="6850356A"/>
    <w:rsid w:val="68511835"/>
    <w:rsid w:val="685465AC"/>
    <w:rsid w:val="68650339"/>
    <w:rsid w:val="68651915"/>
    <w:rsid w:val="68670AE1"/>
    <w:rsid w:val="68733F18"/>
    <w:rsid w:val="687442EE"/>
    <w:rsid w:val="68772A56"/>
    <w:rsid w:val="687C7996"/>
    <w:rsid w:val="687E1768"/>
    <w:rsid w:val="68866B0F"/>
    <w:rsid w:val="688B4586"/>
    <w:rsid w:val="68997CBD"/>
    <w:rsid w:val="689B3E14"/>
    <w:rsid w:val="689B7663"/>
    <w:rsid w:val="689C5C1D"/>
    <w:rsid w:val="689D6F4C"/>
    <w:rsid w:val="689F2FA0"/>
    <w:rsid w:val="689F3EC0"/>
    <w:rsid w:val="68A02CE9"/>
    <w:rsid w:val="68A036C8"/>
    <w:rsid w:val="68A41350"/>
    <w:rsid w:val="68AD26AA"/>
    <w:rsid w:val="68AE2B22"/>
    <w:rsid w:val="68B54464"/>
    <w:rsid w:val="68BA59E1"/>
    <w:rsid w:val="68BC14B0"/>
    <w:rsid w:val="68BC512A"/>
    <w:rsid w:val="68BE0818"/>
    <w:rsid w:val="68BF0078"/>
    <w:rsid w:val="68C04067"/>
    <w:rsid w:val="68C06926"/>
    <w:rsid w:val="68C20D16"/>
    <w:rsid w:val="68CA4525"/>
    <w:rsid w:val="68CE12B3"/>
    <w:rsid w:val="68D222EB"/>
    <w:rsid w:val="68D4239D"/>
    <w:rsid w:val="68D94717"/>
    <w:rsid w:val="68DD619B"/>
    <w:rsid w:val="68DD74D8"/>
    <w:rsid w:val="68E47358"/>
    <w:rsid w:val="68EB2439"/>
    <w:rsid w:val="68EC3A15"/>
    <w:rsid w:val="68ED69A7"/>
    <w:rsid w:val="68FD5593"/>
    <w:rsid w:val="69032565"/>
    <w:rsid w:val="690507DD"/>
    <w:rsid w:val="690616DE"/>
    <w:rsid w:val="69073414"/>
    <w:rsid w:val="690C4501"/>
    <w:rsid w:val="690F6069"/>
    <w:rsid w:val="6911326A"/>
    <w:rsid w:val="69183F42"/>
    <w:rsid w:val="691A3D0A"/>
    <w:rsid w:val="691B307E"/>
    <w:rsid w:val="691C1536"/>
    <w:rsid w:val="691D4548"/>
    <w:rsid w:val="69270753"/>
    <w:rsid w:val="692B3BF3"/>
    <w:rsid w:val="692F1256"/>
    <w:rsid w:val="69301A1D"/>
    <w:rsid w:val="6934218F"/>
    <w:rsid w:val="693755A6"/>
    <w:rsid w:val="693C5AA5"/>
    <w:rsid w:val="693D00F1"/>
    <w:rsid w:val="693D279C"/>
    <w:rsid w:val="693E13B7"/>
    <w:rsid w:val="69421566"/>
    <w:rsid w:val="69430240"/>
    <w:rsid w:val="694420C2"/>
    <w:rsid w:val="694A6D5C"/>
    <w:rsid w:val="694C7D2C"/>
    <w:rsid w:val="695031E1"/>
    <w:rsid w:val="695048C2"/>
    <w:rsid w:val="6951205B"/>
    <w:rsid w:val="6953741D"/>
    <w:rsid w:val="69552B47"/>
    <w:rsid w:val="6956014F"/>
    <w:rsid w:val="696077C1"/>
    <w:rsid w:val="696279DD"/>
    <w:rsid w:val="69692B1A"/>
    <w:rsid w:val="696F3842"/>
    <w:rsid w:val="69713E8B"/>
    <w:rsid w:val="69731101"/>
    <w:rsid w:val="69731BEA"/>
    <w:rsid w:val="6974083C"/>
    <w:rsid w:val="69763488"/>
    <w:rsid w:val="697D087B"/>
    <w:rsid w:val="69807B1E"/>
    <w:rsid w:val="698107A1"/>
    <w:rsid w:val="698D012C"/>
    <w:rsid w:val="699851AD"/>
    <w:rsid w:val="69992E3D"/>
    <w:rsid w:val="69992F7D"/>
    <w:rsid w:val="699F29DF"/>
    <w:rsid w:val="699F40EA"/>
    <w:rsid w:val="69A27DD9"/>
    <w:rsid w:val="69A71B52"/>
    <w:rsid w:val="69A7770D"/>
    <w:rsid w:val="69A966F8"/>
    <w:rsid w:val="69AC0B64"/>
    <w:rsid w:val="69B27491"/>
    <w:rsid w:val="69B27C94"/>
    <w:rsid w:val="69BA2288"/>
    <w:rsid w:val="69BB7CE2"/>
    <w:rsid w:val="69BC1074"/>
    <w:rsid w:val="69BF343C"/>
    <w:rsid w:val="69C25B29"/>
    <w:rsid w:val="69C93839"/>
    <w:rsid w:val="69CF3DD6"/>
    <w:rsid w:val="69D2134C"/>
    <w:rsid w:val="69D34437"/>
    <w:rsid w:val="69D5264A"/>
    <w:rsid w:val="69D537ED"/>
    <w:rsid w:val="69DC3AC1"/>
    <w:rsid w:val="69E6402E"/>
    <w:rsid w:val="69E673F8"/>
    <w:rsid w:val="69EA6C64"/>
    <w:rsid w:val="69EB2120"/>
    <w:rsid w:val="69EF1603"/>
    <w:rsid w:val="69EF180F"/>
    <w:rsid w:val="69EF6E4B"/>
    <w:rsid w:val="69F00B35"/>
    <w:rsid w:val="69F03B82"/>
    <w:rsid w:val="69F10C55"/>
    <w:rsid w:val="69F224F8"/>
    <w:rsid w:val="69F3045E"/>
    <w:rsid w:val="69F3790F"/>
    <w:rsid w:val="6A036F5F"/>
    <w:rsid w:val="6A0375FA"/>
    <w:rsid w:val="6A064BF7"/>
    <w:rsid w:val="6A121AB8"/>
    <w:rsid w:val="6A12415B"/>
    <w:rsid w:val="6A152CC8"/>
    <w:rsid w:val="6A15558E"/>
    <w:rsid w:val="6A172663"/>
    <w:rsid w:val="6A1A3E14"/>
    <w:rsid w:val="6A1D05D4"/>
    <w:rsid w:val="6A2151A2"/>
    <w:rsid w:val="6A245089"/>
    <w:rsid w:val="6A246A2F"/>
    <w:rsid w:val="6A25335A"/>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96B49"/>
    <w:rsid w:val="6A6A0FDF"/>
    <w:rsid w:val="6A7136BA"/>
    <w:rsid w:val="6A7174A5"/>
    <w:rsid w:val="6A72508F"/>
    <w:rsid w:val="6A732254"/>
    <w:rsid w:val="6A7711BA"/>
    <w:rsid w:val="6A773014"/>
    <w:rsid w:val="6A774894"/>
    <w:rsid w:val="6A7C4E7D"/>
    <w:rsid w:val="6A7E274B"/>
    <w:rsid w:val="6A800FE2"/>
    <w:rsid w:val="6A80364F"/>
    <w:rsid w:val="6A8634B6"/>
    <w:rsid w:val="6A89112C"/>
    <w:rsid w:val="6A8C3EFF"/>
    <w:rsid w:val="6A905626"/>
    <w:rsid w:val="6A915674"/>
    <w:rsid w:val="6A916EED"/>
    <w:rsid w:val="6A930EAF"/>
    <w:rsid w:val="6A9371B0"/>
    <w:rsid w:val="6A937D23"/>
    <w:rsid w:val="6A960003"/>
    <w:rsid w:val="6A9B5915"/>
    <w:rsid w:val="6A9B7735"/>
    <w:rsid w:val="6AA02774"/>
    <w:rsid w:val="6AA258AD"/>
    <w:rsid w:val="6AA41157"/>
    <w:rsid w:val="6AAB2AD1"/>
    <w:rsid w:val="6AAE5F36"/>
    <w:rsid w:val="6AAF2259"/>
    <w:rsid w:val="6AB45A03"/>
    <w:rsid w:val="6ABE4FFD"/>
    <w:rsid w:val="6AC56475"/>
    <w:rsid w:val="6ACA3A8C"/>
    <w:rsid w:val="6ACA4A7D"/>
    <w:rsid w:val="6ACF48E4"/>
    <w:rsid w:val="6AD20C96"/>
    <w:rsid w:val="6AD84FD7"/>
    <w:rsid w:val="6AD902D6"/>
    <w:rsid w:val="6AD909E0"/>
    <w:rsid w:val="6ADC49EF"/>
    <w:rsid w:val="6ADC61AD"/>
    <w:rsid w:val="6ADD4FD8"/>
    <w:rsid w:val="6ADD71F3"/>
    <w:rsid w:val="6AE16007"/>
    <w:rsid w:val="6AE26C27"/>
    <w:rsid w:val="6AE41CD1"/>
    <w:rsid w:val="6AEA5EDC"/>
    <w:rsid w:val="6AED013C"/>
    <w:rsid w:val="6AEE59AB"/>
    <w:rsid w:val="6AF159FF"/>
    <w:rsid w:val="6AF421E2"/>
    <w:rsid w:val="6AF57F3A"/>
    <w:rsid w:val="6AF63F29"/>
    <w:rsid w:val="6AFB7DF3"/>
    <w:rsid w:val="6AFC79BD"/>
    <w:rsid w:val="6AFE28BF"/>
    <w:rsid w:val="6AFE4F30"/>
    <w:rsid w:val="6B0163BA"/>
    <w:rsid w:val="6B040620"/>
    <w:rsid w:val="6B0A3D9B"/>
    <w:rsid w:val="6B0C1AF2"/>
    <w:rsid w:val="6B0E002C"/>
    <w:rsid w:val="6B106FC5"/>
    <w:rsid w:val="6B112A65"/>
    <w:rsid w:val="6B1765A5"/>
    <w:rsid w:val="6B1E05E1"/>
    <w:rsid w:val="6B2036AC"/>
    <w:rsid w:val="6B203D7B"/>
    <w:rsid w:val="6B20545A"/>
    <w:rsid w:val="6B21318E"/>
    <w:rsid w:val="6B227A15"/>
    <w:rsid w:val="6B2833E7"/>
    <w:rsid w:val="6B285741"/>
    <w:rsid w:val="6B2D6C9A"/>
    <w:rsid w:val="6B3172C0"/>
    <w:rsid w:val="6B340EF1"/>
    <w:rsid w:val="6B3D06AC"/>
    <w:rsid w:val="6B4039FD"/>
    <w:rsid w:val="6B417ED0"/>
    <w:rsid w:val="6B444BB7"/>
    <w:rsid w:val="6B447945"/>
    <w:rsid w:val="6B472052"/>
    <w:rsid w:val="6B4B2C3B"/>
    <w:rsid w:val="6B4E4A00"/>
    <w:rsid w:val="6B5278F5"/>
    <w:rsid w:val="6B5408E2"/>
    <w:rsid w:val="6B545E48"/>
    <w:rsid w:val="6B5A64D2"/>
    <w:rsid w:val="6B5B0A52"/>
    <w:rsid w:val="6B5B7CD6"/>
    <w:rsid w:val="6B5D2504"/>
    <w:rsid w:val="6B5E2426"/>
    <w:rsid w:val="6B673623"/>
    <w:rsid w:val="6B6849C2"/>
    <w:rsid w:val="6B6C0BDE"/>
    <w:rsid w:val="6B6C560D"/>
    <w:rsid w:val="6B6E29A9"/>
    <w:rsid w:val="6B705E52"/>
    <w:rsid w:val="6B735BFD"/>
    <w:rsid w:val="6B735ED1"/>
    <w:rsid w:val="6B7845E0"/>
    <w:rsid w:val="6B785D05"/>
    <w:rsid w:val="6B7F7BD7"/>
    <w:rsid w:val="6B811C71"/>
    <w:rsid w:val="6B846AF2"/>
    <w:rsid w:val="6B95396B"/>
    <w:rsid w:val="6B9B26B2"/>
    <w:rsid w:val="6BA40C58"/>
    <w:rsid w:val="6BAA2D23"/>
    <w:rsid w:val="6BAB4527"/>
    <w:rsid w:val="6BAC0EF7"/>
    <w:rsid w:val="6BB90470"/>
    <w:rsid w:val="6BBB00B1"/>
    <w:rsid w:val="6BBD3E9D"/>
    <w:rsid w:val="6BC03721"/>
    <w:rsid w:val="6BC43438"/>
    <w:rsid w:val="6BC51A97"/>
    <w:rsid w:val="6BC73B27"/>
    <w:rsid w:val="6BCC01D5"/>
    <w:rsid w:val="6BCF2DCA"/>
    <w:rsid w:val="6BD4750E"/>
    <w:rsid w:val="6BD52E14"/>
    <w:rsid w:val="6BD6158B"/>
    <w:rsid w:val="6BDD0493"/>
    <w:rsid w:val="6BDE4E25"/>
    <w:rsid w:val="6BDE54AC"/>
    <w:rsid w:val="6BE068F6"/>
    <w:rsid w:val="6BE072B5"/>
    <w:rsid w:val="6BE25969"/>
    <w:rsid w:val="6BE31B3E"/>
    <w:rsid w:val="6BE40822"/>
    <w:rsid w:val="6BE40FB6"/>
    <w:rsid w:val="6BE74894"/>
    <w:rsid w:val="6BEA30F0"/>
    <w:rsid w:val="6BEA5C11"/>
    <w:rsid w:val="6BEC52EB"/>
    <w:rsid w:val="6BEE20E6"/>
    <w:rsid w:val="6BEE2C86"/>
    <w:rsid w:val="6BEE5C0E"/>
    <w:rsid w:val="6BF229CE"/>
    <w:rsid w:val="6BF25C39"/>
    <w:rsid w:val="6BFC7B3D"/>
    <w:rsid w:val="6C042FCD"/>
    <w:rsid w:val="6C054798"/>
    <w:rsid w:val="6C06150E"/>
    <w:rsid w:val="6C0F63FD"/>
    <w:rsid w:val="6C1407B4"/>
    <w:rsid w:val="6C140ED8"/>
    <w:rsid w:val="6C150C0B"/>
    <w:rsid w:val="6C155F31"/>
    <w:rsid w:val="6C206E21"/>
    <w:rsid w:val="6C223454"/>
    <w:rsid w:val="6C263A06"/>
    <w:rsid w:val="6C265F77"/>
    <w:rsid w:val="6C2E74BC"/>
    <w:rsid w:val="6C32785B"/>
    <w:rsid w:val="6C3A624E"/>
    <w:rsid w:val="6C3F4795"/>
    <w:rsid w:val="6C431738"/>
    <w:rsid w:val="6C442E2D"/>
    <w:rsid w:val="6C491F2C"/>
    <w:rsid w:val="6C4B106D"/>
    <w:rsid w:val="6C4F0933"/>
    <w:rsid w:val="6C505966"/>
    <w:rsid w:val="6C521745"/>
    <w:rsid w:val="6C5D04BB"/>
    <w:rsid w:val="6C5D67FD"/>
    <w:rsid w:val="6C5E37B1"/>
    <w:rsid w:val="6C5E5AA5"/>
    <w:rsid w:val="6C624A50"/>
    <w:rsid w:val="6C65329A"/>
    <w:rsid w:val="6C666C3C"/>
    <w:rsid w:val="6C680AF7"/>
    <w:rsid w:val="6C6833E1"/>
    <w:rsid w:val="6C726F5A"/>
    <w:rsid w:val="6C747389"/>
    <w:rsid w:val="6C751A38"/>
    <w:rsid w:val="6C7707E9"/>
    <w:rsid w:val="6C7A7069"/>
    <w:rsid w:val="6C882F2E"/>
    <w:rsid w:val="6C8E4315"/>
    <w:rsid w:val="6C92360B"/>
    <w:rsid w:val="6C9360FF"/>
    <w:rsid w:val="6C954AE8"/>
    <w:rsid w:val="6C95615F"/>
    <w:rsid w:val="6C996482"/>
    <w:rsid w:val="6CA94419"/>
    <w:rsid w:val="6CAB51F7"/>
    <w:rsid w:val="6CB242A2"/>
    <w:rsid w:val="6CB542C8"/>
    <w:rsid w:val="6CB92EE5"/>
    <w:rsid w:val="6CBB719C"/>
    <w:rsid w:val="6CC7448C"/>
    <w:rsid w:val="6CC818AD"/>
    <w:rsid w:val="6CCF21CC"/>
    <w:rsid w:val="6CD24E7A"/>
    <w:rsid w:val="6CD944B7"/>
    <w:rsid w:val="6CE0612A"/>
    <w:rsid w:val="6CE269D3"/>
    <w:rsid w:val="6CEC137B"/>
    <w:rsid w:val="6CEC448A"/>
    <w:rsid w:val="6CED284E"/>
    <w:rsid w:val="6CED3DB2"/>
    <w:rsid w:val="6CF04EB7"/>
    <w:rsid w:val="6CF17872"/>
    <w:rsid w:val="6CF76712"/>
    <w:rsid w:val="6CF941B4"/>
    <w:rsid w:val="6CFD23D1"/>
    <w:rsid w:val="6D033EFD"/>
    <w:rsid w:val="6D0652BF"/>
    <w:rsid w:val="6D0A7734"/>
    <w:rsid w:val="6D0B0E35"/>
    <w:rsid w:val="6D0D210A"/>
    <w:rsid w:val="6D0D6D19"/>
    <w:rsid w:val="6D0D75B0"/>
    <w:rsid w:val="6D254FA9"/>
    <w:rsid w:val="6D273B17"/>
    <w:rsid w:val="6D274676"/>
    <w:rsid w:val="6D2D5212"/>
    <w:rsid w:val="6D2F4B50"/>
    <w:rsid w:val="6D334D48"/>
    <w:rsid w:val="6D374EDB"/>
    <w:rsid w:val="6D385ED1"/>
    <w:rsid w:val="6D3967DF"/>
    <w:rsid w:val="6D3B5F83"/>
    <w:rsid w:val="6D3C14B2"/>
    <w:rsid w:val="6D436625"/>
    <w:rsid w:val="6D4720E6"/>
    <w:rsid w:val="6D4A7F79"/>
    <w:rsid w:val="6D4B7436"/>
    <w:rsid w:val="6D4C7937"/>
    <w:rsid w:val="6D500998"/>
    <w:rsid w:val="6D59673E"/>
    <w:rsid w:val="6D5B2AAB"/>
    <w:rsid w:val="6D5C0A3A"/>
    <w:rsid w:val="6D5D3D5C"/>
    <w:rsid w:val="6D5E64E8"/>
    <w:rsid w:val="6D617450"/>
    <w:rsid w:val="6D621A21"/>
    <w:rsid w:val="6D652ED0"/>
    <w:rsid w:val="6D662717"/>
    <w:rsid w:val="6D663299"/>
    <w:rsid w:val="6D6B31A3"/>
    <w:rsid w:val="6D761CA9"/>
    <w:rsid w:val="6D770FC8"/>
    <w:rsid w:val="6D780CD8"/>
    <w:rsid w:val="6D790A31"/>
    <w:rsid w:val="6D7D5646"/>
    <w:rsid w:val="6D7D69B3"/>
    <w:rsid w:val="6D807862"/>
    <w:rsid w:val="6D811E5F"/>
    <w:rsid w:val="6D816186"/>
    <w:rsid w:val="6D821A44"/>
    <w:rsid w:val="6D837F22"/>
    <w:rsid w:val="6D8F5451"/>
    <w:rsid w:val="6D8F68C7"/>
    <w:rsid w:val="6D90338E"/>
    <w:rsid w:val="6D925740"/>
    <w:rsid w:val="6D9D3EE4"/>
    <w:rsid w:val="6D9E7C69"/>
    <w:rsid w:val="6DA71839"/>
    <w:rsid w:val="6DA84071"/>
    <w:rsid w:val="6DB20233"/>
    <w:rsid w:val="6DB81D13"/>
    <w:rsid w:val="6DBB3B60"/>
    <w:rsid w:val="6DC54D30"/>
    <w:rsid w:val="6DC65806"/>
    <w:rsid w:val="6DCA2F8B"/>
    <w:rsid w:val="6DD24183"/>
    <w:rsid w:val="6DD755BF"/>
    <w:rsid w:val="6DDF0294"/>
    <w:rsid w:val="6DE9618F"/>
    <w:rsid w:val="6DEC3D19"/>
    <w:rsid w:val="6DED02CD"/>
    <w:rsid w:val="6DF07F1A"/>
    <w:rsid w:val="6DF532BE"/>
    <w:rsid w:val="6DF6740D"/>
    <w:rsid w:val="6DF92BCB"/>
    <w:rsid w:val="6DFB06CC"/>
    <w:rsid w:val="6E001573"/>
    <w:rsid w:val="6E035B81"/>
    <w:rsid w:val="6E0F0D37"/>
    <w:rsid w:val="6E0F320E"/>
    <w:rsid w:val="6E1058C0"/>
    <w:rsid w:val="6E112785"/>
    <w:rsid w:val="6E114B44"/>
    <w:rsid w:val="6E131686"/>
    <w:rsid w:val="6E163C98"/>
    <w:rsid w:val="6E1B4CD0"/>
    <w:rsid w:val="6E1C2489"/>
    <w:rsid w:val="6E1D776A"/>
    <w:rsid w:val="6E225993"/>
    <w:rsid w:val="6E287AAA"/>
    <w:rsid w:val="6E2A0DD8"/>
    <w:rsid w:val="6E301E58"/>
    <w:rsid w:val="6E3552B0"/>
    <w:rsid w:val="6E35742E"/>
    <w:rsid w:val="6E376A3A"/>
    <w:rsid w:val="6E3E181B"/>
    <w:rsid w:val="6E3F1C0F"/>
    <w:rsid w:val="6E484191"/>
    <w:rsid w:val="6E4E018F"/>
    <w:rsid w:val="6E4E0EC4"/>
    <w:rsid w:val="6E561494"/>
    <w:rsid w:val="6E567CD0"/>
    <w:rsid w:val="6E5813AF"/>
    <w:rsid w:val="6E5C099F"/>
    <w:rsid w:val="6E606342"/>
    <w:rsid w:val="6E606731"/>
    <w:rsid w:val="6E633CB5"/>
    <w:rsid w:val="6E645FA5"/>
    <w:rsid w:val="6E651C83"/>
    <w:rsid w:val="6E69536A"/>
    <w:rsid w:val="6E7106EF"/>
    <w:rsid w:val="6E72570E"/>
    <w:rsid w:val="6E734770"/>
    <w:rsid w:val="6E753D0F"/>
    <w:rsid w:val="6E785A45"/>
    <w:rsid w:val="6E796FC0"/>
    <w:rsid w:val="6E7B6E4B"/>
    <w:rsid w:val="6E7D2BC3"/>
    <w:rsid w:val="6E7F4527"/>
    <w:rsid w:val="6E83317D"/>
    <w:rsid w:val="6E893520"/>
    <w:rsid w:val="6E8B20DB"/>
    <w:rsid w:val="6E8C5638"/>
    <w:rsid w:val="6E917497"/>
    <w:rsid w:val="6E920DE7"/>
    <w:rsid w:val="6E976955"/>
    <w:rsid w:val="6EA13305"/>
    <w:rsid w:val="6EA22A4F"/>
    <w:rsid w:val="6EAB29FB"/>
    <w:rsid w:val="6EB32B7F"/>
    <w:rsid w:val="6EB347D7"/>
    <w:rsid w:val="6EB4128B"/>
    <w:rsid w:val="6EB46F18"/>
    <w:rsid w:val="6EB63507"/>
    <w:rsid w:val="6EBC7E89"/>
    <w:rsid w:val="6EBD4DFF"/>
    <w:rsid w:val="6EC23093"/>
    <w:rsid w:val="6EC23231"/>
    <w:rsid w:val="6EC310A5"/>
    <w:rsid w:val="6EC43237"/>
    <w:rsid w:val="6EC73357"/>
    <w:rsid w:val="6EC737C7"/>
    <w:rsid w:val="6ECA2727"/>
    <w:rsid w:val="6ECE2B6D"/>
    <w:rsid w:val="6ED163C0"/>
    <w:rsid w:val="6ED266F7"/>
    <w:rsid w:val="6EE22D3E"/>
    <w:rsid w:val="6EE939F2"/>
    <w:rsid w:val="6EE964AB"/>
    <w:rsid w:val="6EF22C5A"/>
    <w:rsid w:val="6F021829"/>
    <w:rsid w:val="6F08724A"/>
    <w:rsid w:val="6F14289F"/>
    <w:rsid w:val="6F153E64"/>
    <w:rsid w:val="6F162C84"/>
    <w:rsid w:val="6F1C7C44"/>
    <w:rsid w:val="6F263789"/>
    <w:rsid w:val="6F28474F"/>
    <w:rsid w:val="6F2B0871"/>
    <w:rsid w:val="6F340726"/>
    <w:rsid w:val="6F350882"/>
    <w:rsid w:val="6F35635E"/>
    <w:rsid w:val="6F3713E9"/>
    <w:rsid w:val="6F384951"/>
    <w:rsid w:val="6F3A3F4C"/>
    <w:rsid w:val="6F42595D"/>
    <w:rsid w:val="6F433E0D"/>
    <w:rsid w:val="6F4431E5"/>
    <w:rsid w:val="6F447F07"/>
    <w:rsid w:val="6F481423"/>
    <w:rsid w:val="6F4876AF"/>
    <w:rsid w:val="6F4B098C"/>
    <w:rsid w:val="6F524050"/>
    <w:rsid w:val="6F537FC0"/>
    <w:rsid w:val="6F5A0D3E"/>
    <w:rsid w:val="6F5E3CAA"/>
    <w:rsid w:val="6F5F44F3"/>
    <w:rsid w:val="6F5F4B14"/>
    <w:rsid w:val="6F607895"/>
    <w:rsid w:val="6F61040C"/>
    <w:rsid w:val="6F6776E1"/>
    <w:rsid w:val="6F6D2EDC"/>
    <w:rsid w:val="6F702CF5"/>
    <w:rsid w:val="6F7044D6"/>
    <w:rsid w:val="6F714EFF"/>
    <w:rsid w:val="6F7A0C79"/>
    <w:rsid w:val="6F7E1B78"/>
    <w:rsid w:val="6F900CF0"/>
    <w:rsid w:val="6F967ACA"/>
    <w:rsid w:val="6F9A4660"/>
    <w:rsid w:val="6F9C5D71"/>
    <w:rsid w:val="6F9D5557"/>
    <w:rsid w:val="6F9E7295"/>
    <w:rsid w:val="6FA3781E"/>
    <w:rsid w:val="6FA665A6"/>
    <w:rsid w:val="6FA9586A"/>
    <w:rsid w:val="6FA9656C"/>
    <w:rsid w:val="6FAA56F4"/>
    <w:rsid w:val="6FAC1BEC"/>
    <w:rsid w:val="6FAC61CF"/>
    <w:rsid w:val="6FAD768A"/>
    <w:rsid w:val="6FAF5C06"/>
    <w:rsid w:val="6FB32C37"/>
    <w:rsid w:val="6FB415FB"/>
    <w:rsid w:val="6FB51E4A"/>
    <w:rsid w:val="6FB63CDE"/>
    <w:rsid w:val="6FB7425E"/>
    <w:rsid w:val="6FB80EE8"/>
    <w:rsid w:val="6FC0781E"/>
    <w:rsid w:val="6FC07AE5"/>
    <w:rsid w:val="6FC860C0"/>
    <w:rsid w:val="6FD36624"/>
    <w:rsid w:val="6FD42CB7"/>
    <w:rsid w:val="6FD86BFB"/>
    <w:rsid w:val="6FD964E5"/>
    <w:rsid w:val="6FDC6A2D"/>
    <w:rsid w:val="6FE53444"/>
    <w:rsid w:val="6FE56C72"/>
    <w:rsid w:val="6FE76FE3"/>
    <w:rsid w:val="6FEE1369"/>
    <w:rsid w:val="6FF1528E"/>
    <w:rsid w:val="6FF561D1"/>
    <w:rsid w:val="6FF670D1"/>
    <w:rsid w:val="6FFE1AE2"/>
    <w:rsid w:val="6FFF10F4"/>
    <w:rsid w:val="6FFF3C3A"/>
    <w:rsid w:val="700477C8"/>
    <w:rsid w:val="7005270A"/>
    <w:rsid w:val="70065F3C"/>
    <w:rsid w:val="700C0460"/>
    <w:rsid w:val="700C3DC2"/>
    <w:rsid w:val="70111448"/>
    <w:rsid w:val="701458A7"/>
    <w:rsid w:val="70146689"/>
    <w:rsid w:val="70152C7C"/>
    <w:rsid w:val="70170F2B"/>
    <w:rsid w:val="701830B7"/>
    <w:rsid w:val="70186481"/>
    <w:rsid w:val="701C3A0F"/>
    <w:rsid w:val="701E2FAB"/>
    <w:rsid w:val="70206C25"/>
    <w:rsid w:val="702267D2"/>
    <w:rsid w:val="70291A05"/>
    <w:rsid w:val="702E0D9C"/>
    <w:rsid w:val="70370653"/>
    <w:rsid w:val="70385F59"/>
    <w:rsid w:val="70387A8F"/>
    <w:rsid w:val="703F45D4"/>
    <w:rsid w:val="70423736"/>
    <w:rsid w:val="70494AF1"/>
    <w:rsid w:val="70495453"/>
    <w:rsid w:val="704A6916"/>
    <w:rsid w:val="7054528E"/>
    <w:rsid w:val="70545BA6"/>
    <w:rsid w:val="70555B90"/>
    <w:rsid w:val="70560F05"/>
    <w:rsid w:val="705B0CE2"/>
    <w:rsid w:val="705E76BE"/>
    <w:rsid w:val="705F4C76"/>
    <w:rsid w:val="70680AC8"/>
    <w:rsid w:val="70684400"/>
    <w:rsid w:val="706A1E99"/>
    <w:rsid w:val="706B138A"/>
    <w:rsid w:val="706C4E74"/>
    <w:rsid w:val="706D51B8"/>
    <w:rsid w:val="70712877"/>
    <w:rsid w:val="70737F32"/>
    <w:rsid w:val="70767F2C"/>
    <w:rsid w:val="70785A86"/>
    <w:rsid w:val="707E62BB"/>
    <w:rsid w:val="70851545"/>
    <w:rsid w:val="7086631E"/>
    <w:rsid w:val="70871107"/>
    <w:rsid w:val="708B5B34"/>
    <w:rsid w:val="708F74A3"/>
    <w:rsid w:val="70910C43"/>
    <w:rsid w:val="70936BDF"/>
    <w:rsid w:val="70992BBC"/>
    <w:rsid w:val="709D579F"/>
    <w:rsid w:val="709E4E34"/>
    <w:rsid w:val="709E640C"/>
    <w:rsid w:val="70A106DA"/>
    <w:rsid w:val="70A156F4"/>
    <w:rsid w:val="70A24763"/>
    <w:rsid w:val="70AA3138"/>
    <w:rsid w:val="70AB7EBB"/>
    <w:rsid w:val="70AC0E63"/>
    <w:rsid w:val="70AC59E2"/>
    <w:rsid w:val="70AD5CCA"/>
    <w:rsid w:val="70AF55CD"/>
    <w:rsid w:val="70B56633"/>
    <w:rsid w:val="70BB0D3E"/>
    <w:rsid w:val="70C52734"/>
    <w:rsid w:val="70C84253"/>
    <w:rsid w:val="70CA126A"/>
    <w:rsid w:val="70CB6779"/>
    <w:rsid w:val="70CE384D"/>
    <w:rsid w:val="70CF3906"/>
    <w:rsid w:val="70D057EA"/>
    <w:rsid w:val="70D91094"/>
    <w:rsid w:val="70DB76EF"/>
    <w:rsid w:val="70DB7ADF"/>
    <w:rsid w:val="70DE085B"/>
    <w:rsid w:val="70E47264"/>
    <w:rsid w:val="70E52721"/>
    <w:rsid w:val="70F04773"/>
    <w:rsid w:val="70F147D7"/>
    <w:rsid w:val="70F324E3"/>
    <w:rsid w:val="71017D80"/>
    <w:rsid w:val="71031632"/>
    <w:rsid w:val="710500EE"/>
    <w:rsid w:val="710524E2"/>
    <w:rsid w:val="710B03C6"/>
    <w:rsid w:val="710C1678"/>
    <w:rsid w:val="710E4583"/>
    <w:rsid w:val="710F2DDC"/>
    <w:rsid w:val="71131A08"/>
    <w:rsid w:val="711572DD"/>
    <w:rsid w:val="711604AB"/>
    <w:rsid w:val="712762EB"/>
    <w:rsid w:val="712C3382"/>
    <w:rsid w:val="712D2ADB"/>
    <w:rsid w:val="712D4159"/>
    <w:rsid w:val="712E4649"/>
    <w:rsid w:val="71333A0D"/>
    <w:rsid w:val="71346CB6"/>
    <w:rsid w:val="7136388E"/>
    <w:rsid w:val="713A1F62"/>
    <w:rsid w:val="713B0EA5"/>
    <w:rsid w:val="713E229B"/>
    <w:rsid w:val="714200B6"/>
    <w:rsid w:val="71431855"/>
    <w:rsid w:val="7143374A"/>
    <w:rsid w:val="7147738E"/>
    <w:rsid w:val="7148649A"/>
    <w:rsid w:val="714A6697"/>
    <w:rsid w:val="714D6337"/>
    <w:rsid w:val="715117C4"/>
    <w:rsid w:val="71536701"/>
    <w:rsid w:val="71542D7C"/>
    <w:rsid w:val="71554E10"/>
    <w:rsid w:val="71573BCA"/>
    <w:rsid w:val="715D365A"/>
    <w:rsid w:val="715D7038"/>
    <w:rsid w:val="71606B8F"/>
    <w:rsid w:val="71636BC2"/>
    <w:rsid w:val="71676D13"/>
    <w:rsid w:val="716770E4"/>
    <w:rsid w:val="716A160C"/>
    <w:rsid w:val="716B5F96"/>
    <w:rsid w:val="716C2775"/>
    <w:rsid w:val="716C65C5"/>
    <w:rsid w:val="716D33C3"/>
    <w:rsid w:val="716D67F7"/>
    <w:rsid w:val="716E08C5"/>
    <w:rsid w:val="71747EDF"/>
    <w:rsid w:val="71772C01"/>
    <w:rsid w:val="717C4989"/>
    <w:rsid w:val="71824CCC"/>
    <w:rsid w:val="71824DC7"/>
    <w:rsid w:val="7183292B"/>
    <w:rsid w:val="71890883"/>
    <w:rsid w:val="718B3A9F"/>
    <w:rsid w:val="718F50E7"/>
    <w:rsid w:val="71936186"/>
    <w:rsid w:val="71A2029D"/>
    <w:rsid w:val="71A44687"/>
    <w:rsid w:val="71A535F8"/>
    <w:rsid w:val="71A5684D"/>
    <w:rsid w:val="71AE2BD5"/>
    <w:rsid w:val="71AF2F66"/>
    <w:rsid w:val="71B06996"/>
    <w:rsid w:val="71B0735B"/>
    <w:rsid w:val="71B31BCF"/>
    <w:rsid w:val="71B40CF8"/>
    <w:rsid w:val="71BA3B1E"/>
    <w:rsid w:val="71C061A0"/>
    <w:rsid w:val="71C2301C"/>
    <w:rsid w:val="71C44526"/>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EF6290"/>
    <w:rsid w:val="71F2174E"/>
    <w:rsid w:val="71F26295"/>
    <w:rsid w:val="71F64447"/>
    <w:rsid w:val="71F94C57"/>
    <w:rsid w:val="71FB452B"/>
    <w:rsid w:val="71FC70DF"/>
    <w:rsid w:val="72001B41"/>
    <w:rsid w:val="720319CB"/>
    <w:rsid w:val="720535FB"/>
    <w:rsid w:val="72056436"/>
    <w:rsid w:val="720979A0"/>
    <w:rsid w:val="720F6228"/>
    <w:rsid w:val="720F633E"/>
    <w:rsid w:val="72130B93"/>
    <w:rsid w:val="721A594B"/>
    <w:rsid w:val="721C688B"/>
    <w:rsid w:val="72200AF0"/>
    <w:rsid w:val="722E7DFE"/>
    <w:rsid w:val="723032E3"/>
    <w:rsid w:val="7235246C"/>
    <w:rsid w:val="723749D7"/>
    <w:rsid w:val="724219E5"/>
    <w:rsid w:val="72430835"/>
    <w:rsid w:val="724A1C04"/>
    <w:rsid w:val="724D4B1D"/>
    <w:rsid w:val="724E54F1"/>
    <w:rsid w:val="7254202A"/>
    <w:rsid w:val="725D29D6"/>
    <w:rsid w:val="725E4102"/>
    <w:rsid w:val="726248F8"/>
    <w:rsid w:val="72632A3F"/>
    <w:rsid w:val="72657A57"/>
    <w:rsid w:val="727334E4"/>
    <w:rsid w:val="72756082"/>
    <w:rsid w:val="727662A7"/>
    <w:rsid w:val="72772DDB"/>
    <w:rsid w:val="72796D22"/>
    <w:rsid w:val="727B2E39"/>
    <w:rsid w:val="72805AF5"/>
    <w:rsid w:val="72817EEF"/>
    <w:rsid w:val="72827328"/>
    <w:rsid w:val="72827920"/>
    <w:rsid w:val="728B2CA4"/>
    <w:rsid w:val="728B509F"/>
    <w:rsid w:val="728F0A31"/>
    <w:rsid w:val="72902D8A"/>
    <w:rsid w:val="72956B6B"/>
    <w:rsid w:val="72976A5D"/>
    <w:rsid w:val="729A297B"/>
    <w:rsid w:val="72A13C6B"/>
    <w:rsid w:val="72A310CE"/>
    <w:rsid w:val="72A60BAC"/>
    <w:rsid w:val="72A6143C"/>
    <w:rsid w:val="72AD212E"/>
    <w:rsid w:val="72AF09AE"/>
    <w:rsid w:val="72B10ABA"/>
    <w:rsid w:val="72B23B41"/>
    <w:rsid w:val="72B307F0"/>
    <w:rsid w:val="72B751B8"/>
    <w:rsid w:val="72BE13CE"/>
    <w:rsid w:val="72BE6371"/>
    <w:rsid w:val="72BF25A6"/>
    <w:rsid w:val="72C221EC"/>
    <w:rsid w:val="72C45EA1"/>
    <w:rsid w:val="72CD3855"/>
    <w:rsid w:val="72CE3184"/>
    <w:rsid w:val="72CE7D06"/>
    <w:rsid w:val="72CF40C2"/>
    <w:rsid w:val="72D3337E"/>
    <w:rsid w:val="72D456A5"/>
    <w:rsid w:val="72D959FD"/>
    <w:rsid w:val="72E22E8E"/>
    <w:rsid w:val="72E70D52"/>
    <w:rsid w:val="72EA6B66"/>
    <w:rsid w:val="72F17162"/>
    <w:rsid w:val="72F32F32"/>
    <w:rsid w:val="72FB32E0"/>
    <w:rsid w:val="72FB39EE"/>
    <w:rsid w:val="72FB43E8"/>
    <w:rsid w:val="72FC1A3D"/>
    <w:rsid w:val="730235EB"/>
    <w:rsid w:val="7302733B"/>
    <w:rsid w:val="73036270"/>
    <w:rsid w:val="730469F7"/>
    <w:rsid w:val="730C6C75"/>
    <w:rsid w:val="73131D48"/>
    <w:rsid w:val="73134A36"/>
    <w:rsid w:val="731649D2"/>
    <w:rsid w:val="73190ACB"/>
    <w:rsid w:val="731C28E7"/>
    <w:rsid w:val="731F2440"/>
    <w:rsid w:val="731F6510"/>
    <w:rsid w:val="7320175D"/>
    <w:rsid w:val="73254DFB"/>
    <w:rsid w:val="7326097A"/>
    <w:rsid w:val="73267BB8"/>
    <w:rsid w:val="732A4A9B"/>
    <w:rsid w:val="733202B6"/>
    <w:rsid w:val="73323775"/>
    <w:rsid w:val="73343997"/>
    <w:rsid w:val="73370B0A"/>
    <w:rsid w:val="733C723A"/>
    <w:rsid w:val="733C7C6A"/>
    <w:rsid w:val="733F238B"/>
    <w:rsid w:val="733F5DA0"/>
    <w:rsid w:val="73425DF8"/>
    <w:rsid w:val="734E1729"/>
    <w:rsid w:val="73510529"/>
    <w:rsid w:val="73574996"/>
    <w:rsid w:val="73576962"/>
    <w:rsid w:val="73590397"/>
    <w:rsid w:val="73594121"/>
    <w:rsid w:val="735C705A"/>
    <w:rsid w:val="736411CC"/>
    <w:rsid w:val="736425A4"/>
    <w:rsid w:val="7368410A"/>
    <w:rsid w:val="73690216"/>
    <w:rsid w:val="736A02D8"/>
    <w:rsid w:val="736C1945"/>
    <w:rsid w:val="73814AA3"/>
    <w:rsid w:val="73840232"/>
    <w:rsid w:val="738744DD"/>
    <w:rsid w:val="73893467"/>
    <w:rsid w:val="738A36E1"/>
    <w:rsid w:val="738E13CF"/>
    <w:rsid w:val="73912A81"/>
    <w:rsid w:val="73926314"/>
    <w:rsid w:val="73970334"/>
    <w:rsid w:val="739B1EFF"/>
    <w:rsid w:val="739F189A"/>
    <w:rsid w:val="73A16D22"/>
    <w:rsid w:val="73AD7AA7"/>
    <w:rsid w:val="73B001E3"/>
    <w:rsid w:val="73B1400F"/>
    <w:rsid w:val="73B4611E"/>
    <w:rsid w:val="73B7366A"/>
    <w:rsid w:val="73BA064C"/>
    <w:rsid w:val="73BB3C6E"/>
    <w:rsid w:val="73BE5AE3"/>
    <w:rsid w:val="73C7137D"/>
    <w:rsid w:val="73CE1997"/>
    <w:rsid w:val="73D260A7"/>
    <w:rsid w:val="73DB12EA"/>
    <w:rsid w:val="73DB45F5"/>
    <w:rsid w:val="73DD2FB8"/>
    <w:rsid w:val="73DD3CB3"/>
    <w:rsid w:val="73DE1AB7"/>
    <w:rsid w:val="73E70E18"/>
    <w:rsid w:val="73EC7C9D"/>
    <w:rsid w:val="73EE45A8"/>
    <w:rsid w:val="73EE6F0E"/>
    <w:rsid w:val="73F305B7"/>
    <w:rsid w:val="73F456D6"/>
    <w:rsid w:val="73F5257C"/>
    <w:rsid w:val="73F67B1C"/>
    <w:rsid w:val="73F8258B"/>
    <w:rsid w:val="73FF2CB2"/>
    <w:rsid w:val="74025F28"/>
    <w:rsid w:val="7407051F"/>
    <w:rsid w:val="740C0741"/>
    <w:rsid w:val="740E71A7"/>
    <w:rsid w:val="74102BF5"/>
    <w:rsid w:val="741076D1"/>
    <w:rsid w:val="74115578"/>
    <w:rsid w:val="74141C1A"/>
    <w:rsid w:val="74215D04"/>
    <w:rsid w:val="74257C35"/>
    <w:rsid w:val="742837DB"/>
    <w:rsid w:val="742A0965"/>
    <w:rsid w:val="742D019C"/>
    <w:rsid w:val="742D6DB6"/>
    <w:rsid w:val="742E6655"/>
    <w:rsid w:val="742E74D7"/>
    <w:rsid w:val="74307C8B"/>
    <w:rsid w:val="74454183"/>
    <w:rsid w:val="74460F0E"/>
    <w:rsid w:val="744642D9"/>
    <w:rsid w:val="74522D94"/>
    <w:rsid w:val="74535DF8"/>
    <w:rsid w:val="745D771F"/>
    <w:rsid w:val="74634609"/>
    <w:rsid w:val="7467225C"/>
    <w:rsid w:val="746B086B"/>
    <w:rsid w:val="746B2FD5"/>
    <w:rsid w:val="746C430C"/>
    <w:rsid w:val="746D6628"/>
    <w:rsid w:val="74712155"/>
    <w:rsid w:val="747131CA"/>
    <w:rsid w:val="74775754"/>
    <w:rsid w:val="74782A8C"/>
    <w:rsid w:val="747C7F5F"/>
    <w:rsid w:val="747F0E23"/>
    <w:rsid w:val="7490285F"/>
    <w:rsid w:val="74964674"/>
    <w:rsid w:val="749D5800"/>
    <w:rsid w:val="749F1AE5"/>
    <w:rsid w:val="74A63A12"/>
    <w:rsid w:val="74A73312"/>
    <w:rsid w:val="74A739B2"/>
    <w:rsid w:val="74A964C0"/>
    <w:rsid w:val="74AA048A"/>
    <w:rsid w:val="74B06962"/>
    <w:rsid w:val="74B32215"/>
    <w:rsid w:val="74B34CB6"/>
    <w:rsid w:val="74B3733F"/>
    <w:rsid w:val="74BC7516"/>
    <w:rsid w:val="74C0607C"/>
    <w:rsid w:val="74C46840"/>
    <w:rsid w:val="74CD72B7"/>
    <w:rsid w:val="74D575AA"/>
    <w:rsid w:val="74D6127F"/>
    <w:rsid w:val="74D6310B"/>
    <w:rsid w:val="74D71DDE"/>
    <w:rsid w:val="74D75874"/>
    <w:rsid w:val="74D95703"/>
    <w:rsid w:val="74DA7956"/>
    <w:rsid w:val="74DD27EB"/>
    <w:rsid w:val="74E11F86"/>
    <w:rsid w:val="74E61F22"/>
    <w:rsid w:val="74EA7B24"/>
    <w:rsid w:val="74F65471"/>
    <w:rsid w:val="74FB509B"/>
    <w:rsid w:val="74FB6035"/>
    <w:rsid w:val="74FF07F1"/>
    <w:rsid w:val="7502618E"/>
    <w:rsid w:val="7507587E"/>
    <w:rsid w:val="750934A8"/>
    <w:rsid w:val="750A15E4"/>
    <w:rsid w:val="750C76FA"/>
    <w:rsid w:val="751975AF"/>
    <w:rsid w:val="751C3136"/>
    <w:rsid w:val="751E29FC"/>
    <w:rsid w:val="75224C45"/>
    <w:rsid w:val="752B3381"/>
    <w:rsid w:val="752D26DB"/>
    <w:rsid w:val="75325694"/>
    <w:rsid w:val="7534402F"/>
    <w:rsid w:val="75376E15"/>
    <w:rsid w:val="753A35BC"/>
    <w:rsid w:val="753B454F"/>
    <w:rsid w:val="753C3B9F"/>
    <w:rsid w:val="753D6B7D"/>
    <w:rsid w:val="753D759A"/>
    <w:rsid w:val="75441B17"/>
    <w:rsid w:val="75457EFF"/>
    <w:rsid w:val="754948DE"/>
    <w:rsid w:val="7554481F"/>
    <w:rsid w:val="75594581"/>
    <w:rsid w:val="755A35FA"/>
    <w:rsid w:val="755A5494"/>
    <w:rsid w:val="75614FED"/>
    <w:rsid w:val="75625A16"/>
    <w:rsid w:val="7564200E"/>
    <w:rsid w:val="75660855"/>
    <w:rsid w:val="75663FD1"/>
    <w:rsid w:val="75677137"/>
    <w:rsid w:val="75696461"/>
    <w:rsid w:val="756F19B6"/>
    <w:rsid w:val="757540E3"/>
    <w:rsid w:val="757D2DDE"/>
    <w:rsid w:val="75860377"/>
    <w:rsid w:val="758A0212"/>
    <w:rsid w:val="758F201D"/>
    <w:rsid w:val="75904ECF"/>
    <w:rsid w:val="75912385"/>
    <w:rsid w:val="759739B3"/>
    <w:rsid w:val="75991C4A"/>
    <w:rsid w:val="75994792"/>
    <w:rsid w:val="759A05AB"/>
    <w:rsid w:val="759A4930"/>
    <w:rsid w:val="759B02AD"/>
    <w:rsid w:val="759B0C43"/>
    <w:rsid w:val="759B5CAF"/>
    <w:rsid w:val="759C7E62"/>
    <w:rsid w:val="759E7B2D"/>
    <w:rsid w:val="75A53BC6"/>
    <w:rsid w:val="75A60C51"/>
    <w:rsid w:val="75BB549C"/>
    <w:rsid w:val="75C123A7"/>
    <w:rsid w:val="75C1550C"/>
    <w:rsid w:val="75C525B4"/>
    <w:rsid w:val="75C757CB"/>
    <w:rsid w:val="75CA4550"/>
    <w:rsid w:val="75CC74C8"/>
    <w:rsid w:val="75CD2584"/>
    <w:rsid w:val="75D1230F"/>
    <w:rsid w:val="75D357A7"/>
    <w:rsid w:val="75DA5FC8"/>
    <w:rsid w:val="75DB08A6"/>
    <w:rsid w:val="75DB5FA1"/>
    <w:rsid w:val="75E2330A"/>
    <w:rsid w:val="75E42ED2"/>
    <w:rsid w:val="75E7499A"/>
    <w:rsid w:val="75F75D00"/>
    <w:rsid w:val="75F8074C"/>
    <w:rsid w:val="7600209C"/>
    <w:rsid w:val="760049B0"/>
    <w:rsid w:val="760200DC"/>
    <w:rsid w:val="760218FE"/>
    <w:rsid w:val="76034ACA"/>
    <w:rsid w:val="76070A73"/>
    <w:rsid w:val="761014A5"/>
    <w:rsid w:val="76196847"/>
    <w:rsid w:val="761A7523"/>
    <w:rsid w:val="76213B4B"/>
    <w:rsid w:val="76240922"/>
    <w:rsid w:val="76250B12"/>
    <w:rsid w:val="762535B2"/>
    <w:rsid w:val="762D3356"/>
    <w:rsid w:val="762D70E7"/>
    <w:rsid w:val="7630359D"/>
    <w:rsid w:val="763149BF"/>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36D7A"/>
    <w:rsid w:val="765751A5"/>
    <w:rsid w:val="76587361"/>
    <w:rsid w:val="765F0FBA"/>
    <w:rsid w:val="766314AA"/>
    <w:rsid w:val="76671958"/>
    <w:rsid w:val="76674D6A"/>
    <w:rsid w:val="76676633"/>
    <w:rsid w:val="76690632"/>
    <w:rsid w:val="766A7ED1"/>
    <w:rsid w:val="766E0B9F"/>
    <w:rsid w:val="766F546C"/>
    <w:rsid w:val="767469E2"/>
    <w:rsid w:val="76775F0B"/>
    <w:rsid w:val="7678142B"/>
    <w:rsid w:val="767A76A8"/>
    <w:rsid w:val="767E2DAC"/>
    <w:rsid w:val="76830F93"/>
    <w:rsid w:val="76894819"/>
    <w:rsid w:val="768B6B92"/>
    <w:rsid w:val="768C5C8C"/>
    <w:rsid w:val="768D57E3"/>
    <w:rsid w:val="768F7736"/>
    <w:rsid w:val="76932317"/>
    <w:rsid w:val="769B4314"/>
    <w:rsid w:val="76A53B61"/>
    <w:rsid w:val="76A56649"/>
    <w:rsid w:val="76A56898"/>
    <w:rsid w:val="76A652D8"/>
    <w:rsid w:val="76A81E8A"/>
    <w:rsid w:val="76AF378A"/>
    <w:rsid w:val="76B153BA"/>
    <w:rsid w:val="76BA6C6F"/>
    <w:rsid w:val="76BC1FA4"/>
    <w:rsid w:val="76BE7B18"/>
    <w:rsid w:val="76BF40F9"/>
    <w:rsid w:val="76C72CA0"/>
    <w:rsid w:val="76D02C26"/>
    <w:rsid w:val="76D63C26"/>
    <w:rsid w:val="76E36B6A"/>
    <w:rsid w:val="76ED0EF4"/>
    <w:rsid w:val="76EF7937"/>
    <w:rsid w:val="76F2295F"/>
    <w:rsid w:val="76F50A9F"/>
    <w:rsid w:val="76F54B72"/>
    <w:rsid w:val="76FA2A7D"/>
    <w:rsid w:val="76FB0FF5"/>
    <w:rsid w:val="76FC1359"/>
    <w:rsid w:val="76FD2D1D"/>
    <w:rsid w:val="77062DA9"/>
    <w:rsid w:val="770A5210"/>
    <w:rsid w:val="770C71DA"/>
    <w:rsid w:val="770D756F"/>
    <w:rsid w:val="770F088C"/>
    <w:rsid w:val="771865D9"/>
    <w:rsid w:val="7718792D"/>
    <w:rsid w:val="77187F65"/>
    <w:rsid w:val="771C46CE"/>
    <w:rsid w:val="77284F7D"/>
    <w:rsid w:val="7729766A"/>
    <w:rsid w:val="772D35A6"/>
    <w:rsid w:val="772D3786"/>
    <w:rsid w:val="772E688F"/>
    <w:rsid w:val="772E6FC9"/>
    <w:rsid w:val="773A62B8"/>
    <w:rsid w:val="77422DC5"/>
    <w:rsid w:val="774331BC"/>
    <w:rsid w:val="7743723B"/>
    <w:rsid w:val="77451EB6"/>
    <w:rsid w:val="77490C6C"/>
    <w:rsid w:val="774B3934"/>
    <w:rsid w:val="774D0C35"/>
    <w:rsid w:val="774D47BD"/>
    <w:rsid w:val="775352E9"/>
    <w:rsid w:val="77551F00"/>
    <w:rsid w:val="775B4F33"/>
    <w:rsid w:val="775F21DC"/>
    <w:rsid w:val="77646225"/>
    <w:rsid w:val="77650E66"/>
    <w:rsid w:val="77653866"/>
    <w:rsid w:val="77665075"/>
    <w:rsid w:val="776A53C0"/>
    <w:rsid w:val="776F458B"/>
    <w:rsid w:val="77721E49"/>
    <w:rsid w:val="777464E5"/>
    <w:rsid w:val="777B5F51"/>
    <w:rsid w:val="777D53E6"/>
    <w:rsid w:val="777E1FE2"/>
    <w:rsid w:val="777F7D93"/>
    <w:rsid w:val="77805CCF"/>
    <w:rsid w:val="778067C2"/>
    <w:rsid w:val="77847A56"/>
    <w:rsid w:val="77884DA5"/>
    <w:rsid w:val="778C50BD"/>
    <w:rsid w:val="778C5286"/>
    <w:rsid w:val="778F0D7D"/>
    <w:rsid w:val="778F49BD"/>
    <w:rsid w:val="77966F4C"/>
    <w:rsid w:val="779A317D"/>
    <w:rsid w:val="779D7890"/>
    <w:rsid w:val="779E1756"/>
    <w:rsid w:val="779E309B"/>
    <w:rsid w:val="779E42D6"/>
    <w:rsid w:val="77A2719E"/>
    <w:rsid w:val="77A31525"/>
    <w:rsid w:val="77A47BCA"/>
    <w:rsid w:val="77A75021"/>
    <w:rsid w:val="77B15F91"/>
    <w:rsid w:val="77B4796D"/>
    <w:rsid w:val="77B8689C"/>
    <w:rsid w:val="77BD5A24"/>
    <w:rsid w:val="77BF1925"/>
    <w:rsid w:val="77C05EB1"/>
    <w:rsid w:val="77C16217"/>
    <w:rsid w:val="77C2510C"/>
    <w:rsid w:val="77C833A2"/>
    <w:rsid w:val="77C86879"/>
    <w:rsid w:val="77CB499F"/>
    <w:rsid w:val="77D21E05"/>
    <w:rsid w:val="77D26B27"/>
    <w:rsid w:val="77D41B9E"/>
    <w:rsid w:val="77DB1B0C"/>
    <w:rsid w:val="77E039EE"/>
    <w:rsid w:val="77E568E3"/>
    <w:rsid w:val="77E746B2"/>
    <w:rsid w:val="77EE19D2"/>
    <w:rsid w:val="77EF4577"/>
    <w:rsid w:val="77EF6453"/>
    <w:rsid w:val="77F2017E"/>
    <w:rsid w:val="77F62755"/>
    <w:rsid w:val="77F62779"/>
    <w:rsid w:val="77F82ED8"/>
    <w:rsid w:val="77F92249"/>
    <w:rsid w:val="77FC0FFD"/>
    <w:rsid w:val="78036043"/>
    <w:rsid w:val="780F6F82"/>
    <w:rsid w:val="781164D0"/>
    <w:rsid w:val="7813374F"/>
    <w:rsid w:val="781616FD"/>
    <w:rsid w:val="781820A6"/>
    <w:rsid w:val="781838FF"/>
    <w:rsid w:val="781A21DD"/>
    <w:rsid w:val="781A5E54"/>
    <w:rsid w:val="781B3886"/>
    <w:rsid w:val="781E44D7"/>
    <w:rsid w:val="78245D77"/>
    <w:rsid w:val="782466AD"/>
    <w:rsid w:val="782A738E"/>
    <w:rsid w:val="78300CA6"/>
    <w:rsid w:val="78306028"/>
    <w:rsid w:val="78316382"/>
    <w:rsid w:val="78326BCF"/>
    <w:rsid w:val="78355626"/>
    <w:rsid w:val="783643C3"/>
    <w:rsid w:val="78375EBD"/>
    <w:rsid w:val="783A01F4"/>
    <w:rsid w:val="783B3F6C"/>
    <w:rsid w:val="784151EC"/>
    <w:rsid w:val="78451319"/>
    <w:rsid w:val="784563AF"/>
    <w:rsid w:val="78480067"/>
    <w:rsid w:val="7849196F"/>
    <w:rsid w:val="78496142"/>
    <w:rsid w:val="78521B33"/>
    <w:rsid w:val="78527999"/>
    <w:rsid w:val="78591903"/>
    <w:rsid w:val="785B65FF"/>
    <w:rsid w:val="785D1993"/>
    <w:rsid w:val="785D6A7A"/>
    <w:rsid w:val="785D73A1"/>
    <w:rsid w:val="785E356A"/>
    <w:rsid w:val="78620E7C"/>
    <w:rsid w:val="786A240A"/>
    <w:rsid w:val="786D5A56"/>
    <w:rsid w:val="787659AD"/>
    <w:rsid w:val="788173F3"/>
    <w:rsid w:val="788334CC"/>
    <w:rsid w:val="788446BE"/>
    <w:rsid w:val="78862765"/>
    <w:rsid w:val="7888219B"/>
    <w:rsid w:val="78883E95"/>
    <w:rsid w:val="78887070"/>
    <w:rsid w:val="788908C8"/>
    <w:rsid w:val="789222A3"/>
    <w:rsid w:val="789374A1"/>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BE77CA"/>
    <w:rsid w:val="78C134B0"/>
    <w:rsid w:val="78C1373F"/>
    <w:rsid w:val="78C448EB"/>
    <w:rsid w:val="78C64CC0"/>
    <w:rsid w:val="78C67D14"/>
    <w:rsid w:val="78C67F88"/>
    <w:rsid w:val="78C91115"/>
    <w:rsid w:val="78C9689B"/>
    <w:rsid w:val="78CD3535"/>
    <w:rsid w:val="78CD4747"/>
    <w:rsid w:val="78D97F0E"/>
    <w:rsid w:val="78DA009A"/>
    <w:rsid w:val="78DC2FA9"/>
    <w:rsid w:val="78DD4939"/>
    <w:rsid w:val="78E062D1"/>
    <w:rsid w:val="78E26444"/>
    <w:rsid w:val="78EB1C8F"/>
    <w:rsid w:val="78EB37E1"/>
    <w:rsid w:val="78EC08D0"/>
    <w:rsid w:val="78ED2BD0"/>
    <w:rsid w:val="78F07D8A"/>
    <w:rsid w:val="78F277DF"/>
    <w:rsid w:val="78F40C87"/>
    <w:rsid w:val="78F57D87"/>
    <w:rsid w:val="78F60513"/>
    <w:rsid w:val="78F65A4C"/>
    <w:rsid w:val="78F66B5A"/>
    <w:rsid w:val="78F81DAC"/>
    <w:rsid w:val="78FC7FC2"/>
    <w:rsid w:val="79002D6F"/>
    <w:rsid w:val="79017606"/>
    <w:rsid w:val="7904121F"/>
    <w:rsid w:val="79042DE3"/>
    <w:rsid w:val="79090259"/>
    <w:rsid w:val="790D08D2"/>
    <w:rsid w:val="790D0BF3"/>
    <w:rsid w:val="790D4F70"/>
    <w:rsid w:val="790D7FE6"/>
    <w:rsid w:val="79101DAE"/>
    <w:rsid w:val="791474A8"/>
    <w:rsid w:val="79176206"/>
    <w:rsid w:val="79193B81"/>
    <w:rsid w:val="791C7612"/>
    <w:rsid w:val="79213934"/>
    <w:rsid w:val="79221399"/>
    <w:rsid w:val="792329CB"/>
    <w:rsid w:val="792378FC"/>
    <w:rsid w:val="792C23E8"/>
    <w:rsid w:val="7930058A"/>
    <w:rsid w:val="793248F9"/>
    <w:rsid w:val="7932627F"/>
    <w:rsid w:val="79350D11"/>
    <w:rsid w:val="79351894"/>
    <w:rsid w:val="7940572D"/>
    <w:rsid w:val="794353F6"/>
    <w:rsid w:val="79461391"/>
    <w:rsid w:val="79474814"/>
    <w:rsid w:val="79492AA1"/>
    <w:rsid w:val="794B4D74"/>
    <w:rsid w:val="79501475"/>
    <w:rsid w:val="79517126"/>
    <w:rsid w:val="79524043"/>
    <w:rsid w:val="795371D4"/>
    <w:rsid w:val="79557CA2"/>
    <w:rsid w:val="795A5499"/>
    <w:rsid w:val="79625504"/>
    <w:rsid w:val="796849BB"/>
    <w:rsid w:val="796A2D8C"/>
    <w:rsid w:val="796E35F2"/>
    <w:rsid w:val="796F31D0"/>
    <w:rsid w:val="7970341A"/>
    <w:rsid w:val="7971290E"/>
    <w:rsid w:val="797132F1"/>
    <w:rsid w:val="79756908"/>
    <w:rsid w:val="79762768"/>
    <w:rsid w:val="79773331"/>
    <w:rsid w:val="797735C9"/>
    <w:rsid w:val="797951A9"/>
    <w:rsid w:val="797C0892"/>
    <w:rsid w:val="798C57FA"/>
    <w:rsid w:val="798E4989"/>
    <w:rsid w:val="7990174F"/>
    <w:rsid w:val="7993773F"/>
    <w:rsid w:val="799537B4"/>
    <w:rsid w:val="799A4E91"/>
    <w:rsid w:val="799D4B11"/>
    <w:rsid w:val="79A02BCA"/>
    <w:rsid w:val="79A15149"/>
    <w:rsid w:val="79A37CCA"/>
    <w:rsid w:val="79A71C2E"/>
    <w:rsid w:val="79A74BCA"/>
    <w:rsid w:val="79A75AAF"/>
    <w:rsid w:val="79A8657B"/>
    <w:rsid w:val="79AE39E9"/>
    <w:rsid w:val="79B57356"/>
    <w:rsid w:val="79BD3E41"/>
    <w:rsid w:val="79BF2784"/>
    <w:rsid w:val="79C0597A"/>
    <w:rsid w:val="79C24EDF"/>
    <w:rsid w:val="79C36276"/>
    <w:rsid w:val="79C57617"/>
    <w:rsid w:val="79C66717"/>
    <w:rsid w:val="79C876AF"/>
    <w:rsid w:val="79C95AED"/>
    <w:rsid w:val="79D52942"/>
    <w:rsid w:val="79D62785"/>
    <w:rsid w:val="79DF1EBA"/>
    <w:rsid w:val="79E07F61"/>
    <w:rsid w:val="79E12ED9"/>
    <w:rsid w:val="79E352FF"/>
    <w:rsid w:val="79E9023D"/>
    <w:rsid w:val="79EB6A1F"/>
    <w:rsid w:val="79ED6701"/>
    <w:rsid w:val="79ED6E4F"/>
    <w:rsid w:val="79EE7E8E"/>
    <w:rsid w:val="79F30A3A"/>
    <w:rsid w:val="79F934E7"/>
    <w:rsid w:val="79FB2D0B"/>
    <w:rsid w:val="79FE72AE"/>
    <w:rsid w:val="7A027298"/>
    <w:rsid w:val="7A052E17"/>
    <w:rsid w:val="7A097B67"/>
    <w:rsid w:val="7A0F1525"/>
    <w:rsid w:val="7A10389D"/>
    <w:rsid w:val="7A157806"/>
    <w:rsid w:val="7A1E34AC"/>
    <w:rsid w:val="7A200921"/>
    <w:rsid w:val="7A202934"/>
    <w:rsid w:val="7A245751"/>
    <w:rsid w:val="7A262C2D"/>
    <w:rsid w:val="7A291938"/>
    <w:rsid w:val="7A2F59AF"/>
    <w:rsid w:val="7A303F52"/>
    <w:rsid w:val="7A320D06"/>
    <w:rsid w:val="7A3C7419"/>
    <w:rsid w:val="7A3D7CC0"/>
    <w:rsid w:val="7A4006D3"/>
    <w:rsid w:val="7A440A39"/>
    <w:rsid w:val="7A4801BB"/>
    <w:rsid w:val="7A485CE1"/>
    <w:rsid w:val="7A491EF3"/>
    <w:rsid w:val="7A4D07BA"/>
    <w:rsid w:val="7A543053"/>
    <w:rsid w:val="7A56527C"/>
    <w:rsid w:val="7A5863D3"/>
    <w:rsid w:val="7A5C5FAF"/>
    <w:rsid w:val="7A634604"/>
    <w:rsid w:val="7A64499E"/>
    <w:rsid w:val="7A6656B6"/>
    <w:rsid w:val="7A665F09"/>
    <w:rsid w:val="7A696000"/>
    <w:rsid w:val="7A6C3449"/>
    <w:rsid w:val="7A711BBA"/>
    <w:rsid w:val="7A723F72"/>
    <w:rsid w:val="7A743D9C"/>
    <w:rsid w:val="7A795AFD"/>
    <w:rsid w:val="7A7B2C10"/>
    <w:rsid w:val="7A7C4677"/>
    <w:rsid w:val="7A7C5C51"/>
    <w:rsid w:val="7A7D4128"/>
    <w:rsid w:val="7A7E70A2"/>
    <w:rsid w:val="7A8075BA"/>
    <w:rsid w:val="7A820760"/>
    <w:rsid w:val="7A861051"/>
    <w:rsid w:val="7A87742E"/>
    <w:rsid w:val="7A9123B7"/>
    <w:rsid w:val="7A9711EE"/>
    <w:rsid w:val="7A9A1B33"/>
    <w:rsid w:val="7A9B2D4F"/>
    <w:rsid w:val="7A9B74B6"/>
    <w:rsid w:val="7A9C3E5C"/>
    <w:rsid w:val="7A9D1CEF"/>
    <w:rsid w:val="7AA16CBD"/>
    <w:rsid w:val="7AA5277A"/>
    <w:rsid w:val="7AA6700D"/>
    <w:rsid w:val="7AA952CF"/>
    <w:rsid w:val="7AAE678B"/>
    <w:rsid w:val="7AAF1B7C"/>
    <w:rsid w:val="7AB07C78"/>
    <w:rsid w:val="7AB514B2"/>
    <w:rsid w:val="7AB83F3A"/>
    <w:rsid w:val="7ABD2CC5"/>
    <w:rsid w:val="7AC027B5"/>
    <w:rsid w:val="7ACA29DF"/>
    <w:rsid w:val="7ACD2D7F"/>
    <w:rsid w:val="7AD27B42"/>
    <w:rsid w:val="7AD36477"/>
    <w:rsid w:val="7AD3781C"/>
    <w:rsid w:val="7AD53EC1"/>
    <w:rsid w:val="7AD62573"/>
    <w:rsid w:val="7AD84E14"/>
    <w:rsid w:val="7ADB474B"/>
    <w:rsid w:val="7ADB7F1A"/>
    <w:rsid w:val="7ADE0439"/>
    <w:rsid w:val="7ADE49EA"/>
    <w:rsid w:val="7AE55787"/>
    <w:rsid w:val="7AE833BC"/>
    <w:rsid w:val="7AE85868"/>
    <w:rsid w:val="7AF91DAF"/>
    <w:rsid w:val="7AF9607E"/>
    <w:rsid w:val="7AFD18F7"/>
    <w:rsid w:val="7B0072B4"/>
    <w:rsid w:val="7B0211AC"/>
    <w:rsid w:val="7B0C08EF"/>
    <w:rsid w:val="7B0E0FFA"/>
    <w:rsid w:val="7B18546A"/>
    <w:rsid w:val="7B1B467F"/>
    <w:rsid w:val="7B1E73DE"/>
    <w:rsid w:val="7B1F59AA"/>
    <w:rsid w:val="7B2063D8"/>
    <w:rsid w:val="7B214978"/>
    <w:rsid w:val="7B316A8F"/>
    <w:rsid w:val="7B391012"/>
    <w:rsid w:val="7B394905"/>
    <w:rsid w:val="7B3E674E"/>
    <w:rsid w:val="7B41424B"/>
    <w:rsid w:val="7B447A6E"/>
    <w:rsid w:val="7B46589E"/>
    <w:rsid w:val="7B471906"/>
    <w:rsid w:val="7B4A5781"/>
    <w:rsid w:val="7B4B6523"/>
    <w:rsid w:val="7B4C03D4"/>
    <w:rsid w:val="7B4E09BF"/>
    <w:rsid w:val="7B4F6A66"/>
    <w:rsid w:val="7B546C0C"/>
    <w:rsid w:val="7B5B603A"/>
    <w:rsid w:val="7B603C7C"/>
    <w:rsid w:val="7B6171E6"/>
    <w:rsid w:val="7B6452CE"/>
    <w:rsid w:val="7B65590F"/>
    <w:rsid w:val="7B6E2AB1"/>
    <w:rsid w:val="7B736B52"/>
    <w:rsid w:val="7B771CED"/>
    <w:rsid w:val="7B7C1A5E"/>
    <w:rsid w:val="7B841287"/>
    <w:rsid w:val="7B87601C"/>
    <w:rsid w:val="7B8D07A1"/>
    <w:rsid w:val="7B901B0B"/>
    <w:rsid w:val="7B9422CC"/>
    <w:rsid w:val="7B9E7675"/>
    <w:rsid w:val="7BA0581E"/>
    <w:rsid w:val="7BA22D26"/>
    <w:rsid w:val="7BA521BC"/>
    <w:rsid w:val="7BA63294"/>
    <w:rsid w:val="7BA63759"/>
    <w:rsid w:val="7BAA2B37"/>
    <w:rsid w:val="7BAB7079"/>
    <w:rsid w:val="7BB145C1"/>
    <w:rsid w:val="7BB2241E"/>
    <w:rsid w:val="7BB37F9E"/>
    <w:rsid w:val="7BB5432D"/>
    <w:rsid w:val="7BB664D0"/>
    <w:rsid w:val="7BB75966"/>
    <w:rsid w:val="7BBD1B11"/>
    <w:rsid w:val="7BC17EBE"/>
    <w:rsid w:val="7BC212EB"/>
    <w:rsid w:val="7BC43666"/>
    <w:rsid w:val="7BC81295"/>
    <w:rsid w:val="7BC8293C"/>
    <w:rsid w:val="7BC87053"/>
    <w:rsid w:val="7BD01BA1"/>
    <w:rsid w:val="7BD13894"/>
    <w:rsid w:val="7BD64EE8"/>
    <w:rsid w:val="7BD90F3C"/>
    <w:rsid w:val="7BDC009C"/>
    <w:rsid w:val="7BDE0174"/>
    <w:rsid w:val="7BDF18E6"/>
    <w:rsid w:val="7BE131F6"/>
    <w:rsid w:val="7BEA24DC"/>
    <w:rsid w:val="7BEE6A15"/>
    <w:rsid w:val="7BEE6EAE"/>
    <w:rsid w:val="7BF11348"/>
    <w:rsid w:val="7BF542FE"/>
    <w:rsid w:val="7BFF0642"/>
    <w:rsid w:val="7C025EFA"/>
    <w:rsid w:val="7C05243A"/>
    <w:rsid w:val="7C056E44"/>
    <w:rsid w:val="7C0706FB"/>
    <w:rsid w:val="7C0C5CFB"/>
    <w:rsid w:val="7C0E7D8C"/>
    <w:rsid w:val="7C0F792E"/>
    <w:rsid w:val="7C172B36"/>
    <w:rsid w:val="7C1C7EBF"/>
    <w:rsid w:val="7C1F350C"/>
    <w:rsid w:val="7C206952"/>
    <w:rsid w:val="7C2D1C60"/>
    <w:rsid w:val="7C2E374F"/>
    <w:rsid w:val="7C306953"/>
    <w:rsid w:val="7C3832F5"/>
    <w:rsid w:val="7C394D1F"/>
    <w:rsid w:val="7C3C2310"/>
    <w:rsid w:val="7C42281E"/>
    <w:rsid w:val="7C472DAB"/>
    <w:rsid w:val="7C524D9C"/>
    <w:rsid w:val="7C532E05"/>
    <w:rsid w:val="7C550FEC"/>
    <w:rsid w:val="7C574C21"/>
    <w:rsid w:val="7C5E4034"/>
    <w:rsid w:val="7C5F4D1F"/>
    <w:rsid w:val="7C610C91"/>
    <w:rsid w:val="7C613AEC"/>
    <w:rsid w:val="7C6271F4"/>
    <w:rsid w:val="7C655448"/>
    <w:rsid w:val="7C6E7E2C"/>
    <w:rsid w:val="7C734075"/>
    <w:rsid w:val="7C7468D9"/>
    <w:rsid w:val="7C764182"/>
    <w:rsid w:val="7C773CA6"/>
    <w:rsid w:val="7C7E21A8"/>
    <w:rsid w:val="7C815D2A"/>
    <w:rsid w:val="7C831756"/>
    <w:rsid w:val="7C8348FB"/>
    <w:rsid w:val="7C8C4CAB"/>
    <w:rsid w:val="7C8D4919"/>
    <w:rsid w:val="7C982736"/>
    <w:rsid w:val="7C9A2FA3"/>
    <w:rsid w:val="7C9E08D4"/>
    <w:rsid w:val="7C9E5A24"/>
    <w:rsid w:val="7CA039F8"/>
    <w:rsid w:val="7CA24505"/>
    <w:rsid w:val="7CA3583F"/>
    <w:rsid w:val="7CA67728"/>
    <w:rsid w:val="7CAE3639"/>
    <w:rsid w:val="7CAE7576"/>
    <w:rsid w:val="7CB027DF"/>
    <w:rsid w:val="7CB2364E"/>
    <w:rsid w:val="7CB271E9"/>
    <w:rsid w:val="7CB62523"/>
    <w:rsid w:val="7CBF0DEF"/>
    <w:rsid w:val="7CC0084B"/>
    <w:rsid w:val="7CC27E92"/>
    <w:rsid w:val="7CC84384"/>
    <w:rsid w:val="7CCA5583"/>
    <w:rsid w:val="7CCE6E72"/>
    <w:rsid w:val="7CCF1812"/>
    <w:rsid w:val="7CD72F9B"/>
    <w:rsid w:val="7CD84406"/>
    <w:rsid w:val="7CDB692F"/>
    <w:rsid w:val="7CDF394D"/>
    <w:rsid w:val="7CE146B6"/>
    <w:rsid w:val="7CE56503"/>
    <w:rsid w:val="7CE65C11"/>
    <w:rsid w:val="7CE70935"/>
    <w:rsid w:val="7CE95686"/>
    <w:rsid w:val="7CED0BF0"/>
    <w:rsid w:val="7CF31FF6"/>
    <w:rsid w:val="7CF84A31"/>
    <w:rsid w:val="7CFC44C2"/>
    <w:rsid w:val="7CFD787D"/>
    <w:rsid w:val="7CFF1C44"/>
    <w:rsid w:val="7CFF28B4"/>
    <w:rsid w:val="7D002885"/>
    <w:rsid w:val="7D01180D"/>
    <w:rsid w:val="7D013B39"/>
    <w:rsid w:val="7D060FAD"/>
    <w:rsid w:val="7D0826CA"/>
    <w:rsid w:val="7D0D06E5"/>
    <w:rsid w:val="7D0E0876"/>
    <w:rsid w:val="7D11698D"/>
    <w:rsid w:val="7D130509"/>
    <w:rsid w:val="7D133586"/>
    <w:rsid w:val="7D1946C0"/>
    <w:rsid w:val="7D1D7FE9"/>
    <w:rsid w:val="7D22132A"/>
    <w:rsid w:val="7D292A41"/>
    <w:rsid w:val="7D2A5CCB"/>
    <w:rsid w:val="7D377B94"/>
    <w:rsid w:val="7D401CAA"/>
    <w:rsid w:val="7D4034A0"/>
    <w:rsid w:val="7D45285A"/>
    <w:rsid w:val="7D4E195B"/>
    <w:rsid w:val="7D515EFA"/>
    <w:rsid w:val="7D5431B0"/>
    <w:rsid w:val="7D552AEA"/>
    <w:rsid w:val="7D5679A4"/>
    <w:rsid w:val="7D635C6D"/>
    <w:rsid w:val="7D64087E"/>
    <w:rsid w:val="7D642C85"/>
    <w:rsid w:val="7D686C63"/>
    <w:rsid w:val="7D69117D"/>
    <w:rsid w:val="7D696CB2"/>
    <w:rsid w:val="7D6B4608"/>
    <w:rsid w:val="7D6F06CE"/>
    <w:rsid w:val="7D7A555A"/>
    <w:rsid w:val="7D7B5B71"/>
    <w:rsid w:val="7D7D1051"/>
    <w:rsid w:val="7D7F5298"/>
    <w:rsid w:val="7D8362BA"/>
    <w:rsid w:val="7D885FC9"/>
    <w:rsid w:val="7D8A1C26"/>
    <w:rsid w:val="7D8B7B11"/>
    <w:rsid w:val="7D9F0F7A"/>
    <w:rsid w:val="7DA72945"/>
    <w:rsid w:val="7DA843EE"/>
    <w:rsid w:val="7DA948C4"/>
    <w:rsid w:val="7DAB10BD"/>
    <w:rsid w:val="7DAF4AB4"/>
    <w:rsid w:val="7DB859C6"/>
    <w:rsid w:val="7DBA7990"/>
    <w:rsid w:val="7DBE609A"/>
    <w:rsid w:val="7DBF2E7A"/>
    <w:rsid w:val="7DBF4FA6"/>
    <w:rsid w:val="7DC266E0"/>
    <w:rsid w:val="7DC4279D"/>
    <w:rsid w:val="7DCA054D"/>
    <w:rsid w:val="7DCC7A63"/>
    <w:rsid w:val="7DD7657D"/>
    <w:rsid w:val="7DDA6C39"/>
    <w:rsid w:val="7DE15552"/>
    <w:rsid w:val="7DE16744"/>
    <w:rsid w:val="7DE344BD"/>
    <w:rsid w:val="7DE653AB"/>
    <w:rsid w:val="7DE71438"/>
    <w:rsid w:val="7DEB2C44"/>
    <w:rsid w:val="7DED0633"/>
    <w:rsid w:val="7DF464FC"/>
    <w:rsid w:val="7DF94AC1"/>
    <w:rsid w:val="7DFE63E1"/>
    <w:rsid w:val="7E006A11"/>
    <w:rsid w:val="7E043ED9"/>
    <w:rsid w:val="7E0724A9"/>
    <w:rsid w:val="7E0F411B"/>
    <w:rsid w:val="7E104623"/>
    <w:rsid w:val="7E12157A"/>
    <w:rsid w:val="7E1C2AAE"/>
    <w:rsid w:val="7E1C55F3"/>
    <w:rsid w:val="7E1F3C97"/>
    <w:rsid w:val="7E202566"/>
    <w:rsid w:val="7E222965"/>
    <w:rsid w:val="7E293001"/>
    <w:rsid w:val="7E2D6A9A"/>
    <w:rsid w:val="7E2E7D3F"/>
    <w:rsid w:val="7E2F1D57"/>
    <w:rsid w:val="7E3239CA"/>
    <w:rsid w:val="7E330B2F"/>
    <w:rsid w:val="7E347694"/>
    <w:rsid w:val="7E3B5911"/>
    <w:rsid w:val="7E452536"/>
    <w:rsid w:val="7E495416"/>
    <w:rsid w:val="7E497873"/>
    <w:rsid w:val="7E4A44B6"/>
    <w:rsid w:val="7E4C7986"/>
    <w:rsid w:val="7E523F24"/>
    <w:rsid w:val="7E570488"/>
    <w:rsid w:val="7E573082"/>
    <w:rsid w:val="7E575A16"/>
    <w:rsid w:val="7E593C4C"/>
    <w:rsid w:val="7E595AD8"/>
    <w:rsid w:val="7E663674"/>
    <w:rsid w:val="7E677CA0"/>
    <w:rsid w:val="7E6B0C8A"/>
    <w:rsid w:val="7E7062A0"/>
    <w:rsid w:val="7E712F31"/>
    <w:rsid w:val="7E73403B"/>
    <w:rsid w:val="7E750E81"/>
    <w:rsid w:val="7E760C9A"/>
    <w:rsid w:val="7E761EFC"/>
    <w:rsid w:val="7E79060D"/>
    <w:rsid w:val="7E7933A7"/>
    <w:rsid w:val="7E7E2B41"/>
    <w:rsid w:val="7E8D3E75"/>
    <w:rsid w:val="7E8F4979"/>
    <w:rsid w:val="7E9044A6"/>
    <w:rsid w:val="7E922E52"/>
    <w:rsid w:val="7E977CD1"/>
    <w:rsid w:val="7EA10518"/>
    <w:rsid w:val="7EA37537"/>
    <w:rsid w:val="7EA8533A"/>
    <w:rsid w:val="7EA87297"/>
    <w:rsid w:val="7EAE1E9B"/>
    <w:rsid w:val="7EB56059"/>
    <w:rsid w:val="7EB73383"/>
    <w:rsid w:val="7EBB7599"/>
    <w:rsid w:val="7EBD506F"/>
    <w:rsid w:val="7EC22792"/>
    <w:rsid w:val="7EC23404"/>
    <w:rsid w:val="7EC369B6"/>
    <w:rsid w:val="7EC57DB4"/>
    <w:rsid w:val="7ED55364"/>
    <w:rsid w:val="7ED61FF8"/>
    <w:rsid w:val="7ED766B7"/>
    <w:rsid w:val="7EDE52DA"/>
    <w:rsid w:val="7EDF02E2"/>
    <w:rsid w:val="7EE458EB"/>
    <w:rsid w:val="7EE53087"/>
    <w:rsid w:val="7EE92EC4"/>
    <w:rsid w:val="7EEA1BAF"/>
    <w:rsid w:val="7EEB1AD7"/>
    <w:rsid w:val="7EEC4A0C"/>
    <w:rsid w:val="7EEF5C7E"/>
    <w:rsid w:val="7EF06DAD"/>
    <w:rsid w:val="7EF34983"/>
    <w:rsid w:val="7EF624E9"/>
    <w:rsid w:val="7EFA4392"/>
    <w:rsid w:val="7EFC56FC"/>
    <w:rsid w:val="7F01339C"/>
    <w:rsid w:val="7F050405"/>
    <w:rsid w:val="7F057503"/>
    <w:rsid w:val="7F0715DA"/>
    <w:rsid w:val="7F085E6E"/>
    <w:rsid w:val="7F090A0E"/>
    <w:rsid w:val="7F0C0396"/>
    <w:rsid w:val="7F0F0634"/>
    <w:rsid w:val="7F111CB1"/>
    <w:rsid w:val="7F11316C"/>
    <w:rsid w:val="7F160CCE"/>
    <w:rsid w:val="7F18438A"/>
    <w:rsid w:val="7F1C3DA0"/>
    <w:rsid w:val="7F233313"/>
    <w:rsid w:val="7F233D48"/>
    <w:rsid w:val="7F2618F3"/>
    <w:rsid w:val="7F28323E"/>
    <w:rsid w:val="7F314300"/>
    <w:rsid w:val="7F3177DE"/>
    <w:rsid w:val="7F340461"/>
    <w:rsid w:val="7F35713F"/>
    <w:rsid w:val="7F3757D3"/>
    <w:rsid w:val="7F3A2780"/>
    <w:rsid w:val="7F3A44DE"/>
    <w:rsid w:val="7F3A7611"/>
    <w:rsid w:val="7F3B01C9"/>
    <w:rsid w:val="7F3D0AB1"/>
    <w:rsid w:val="7F417AF2"/>
    <w:rsid w:val="7F481F01"/>
    <w:rsid w:val="7F4A17F6"/>
    <w:rsid w:val="7F4D680C"/>
    <w:rsid w:val="7F5013A2"/>
    <w:rsid w:val="7F536DE1"/>
    <w:rsid w:val="7F594F87"/>
    <w:rsid w:val="7F604567"/>
    <w:rsid w:val="7F6339F7"/>
    <w:rsid w:val="7F6A0F42"/>
    <w:rsid w:val="7F71407E"/>
    <w:rsid w:val="7F7E49B6"/>
    <w:rsid w:val="7F8403DB"/>
    <w:rsid w:val="7F863357"/>
    <w:rsid w:val="7F8660CD"/>
    <w:rsid w:val="7F8813C8"/>
    <w:rsid w:val="7F8A2E2C"/>
    <w:rsid w:val="7F8D1710"/>
    <w:rsid w:val="7F8D20F5"/>
    <w:rsid w:val="7F910968"/>
    <w:rsid w:val="7F963419"/>
    <w:rsid w:val="7F98528E"/>
    <w:rsid w:val="7FA069EC"/>
    <w:rsid w:val="7FB351E6"/>
    <w:rsid w:val="7FB422D4"/>
    <w:rsid w:val="7FB80F18"/>
    <w:rsid w:val="7FBC5447"/>
    <w:rsid w:val="7FBF3D9A"/>
    <w:rsid w:val="7FC23FE8"/>
    <w:rsid w:val="7FD277AE"/>
    <w:rsid w:val="7FD53BF4"/>
    <w:rsid w:val="7FDA2CD0"/>
    <w:rsid w:val="7FDB769F"/>
    <w:rsid w:val="7FE60FE4"/>
    <w:rsid w:val="7FEC3961"/>
    <w:rsid w:val="7FEC7AE0"/>
    <w:rsid w:val="7FEE568F"/>
    <w:rsid w:val="7FEF3E84"/>
    <w:rsid w:val="7FF10D9A"/>
    <w:rsid w:val="7FF613E1"/>
    <w:rsid w:val="7FF908EE"/>
    <w:rsid w:val="7FFE0F55"/>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character" w:customStyle="1" w:styleId="112">
    <w:name w:val="font51"/>
    <w:basedOn w:val="28"/>
    <w:qFormat/>
    <w:uiPriority w:val="0"/>
    <w:rPr>
      <w:rFonts w:hint="default" w:ascii="Times New Roman" w:hAnsi="Times New Roman" w:cs="Times New Roman"/>
      <w:color w:val="000000"/>
      <w:sz w:val="22"/>
      <w:szCs w:val="22"/>
      <w:u w:val="none"/>
    </w:rPr>
  </w:style>
  <w:style w:type="character" w:customStyle="1" w:styleId="113">
    <w:name w:val="font61"/>
    <w:basedOn w:val="28"/>
    <w:qFormat/>
    <w:uiPriority w:val="0"/>
    <w:rPr>
      <w:rFonts w:hint="default" w:ascii="Times New Roman" w:hAnsi="Times New Roman" w:cs="Times New Roman"/>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emf"/><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8</Pages>
  <Words>1007</Words>
  <Characters>5058</Characters>
  <Lines>82</Lines>
  <Paragraphs>23</Paragraphs>
  <TotalTime>0</TotalTime>
  <ScaleCrop>false</ScaleCrop>
  <LinksUpToDate>false</LinksUpToDate>
  <CharactersWithSpaces>6038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2025-11-07T14:10:06Z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eyJoZGlkIjoiNTA2MDIzMjk0NzI5MmEzNWQ4YmNjZGZiMjgzNzc2MDMiLCJ1c2VySWQiOiIxMDQyMjkzMzc0In0=</vt:lpwstr>
  </property>
</Properties>
</file>